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49AD4" w14:textId="514C988C" w:rsidR="0093256B" w:rsidRPr="00B82845" w:rsidRDefault="0093256B" w:rsidP="0093256B">
      <w:r>
        <w:rPr>
          <w:noProof/>
        </w:rPr>
        <w:drawing>
          <wp:anchor distT="0" distB="0" distL="114300" distR="114300" simplePos="0" relativeHeight="251658240" behindDoc="0" locked="0" layoutInCell="1" allowOverlap="1" wp14:anchorId="281114C5" wp14:editId="054F5E65">
            <wp:simplePos x="0" y="0"/>
            <wp:positionH relativeFrom="margin">
              <wp:posOffset>-72390</wp:posOffset>
            </wp:positionH>
            <wp:positionV relativeFrom="paragraph">
              <wp:posOffset>0</wp:posOffset>
            </wp:positionV>
            <wp:extent cx="5731510" cy="908685"/>
            <wp:effectExtent l="0" t="0" r="254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4863">
        <w:rPr>
          <w:rFonts w:ascii="VIC" w:hAnsi="VIC"/>
        </w:rPr>
        <w:t>5</w:t>
      </w:r>
      <w:r w:rsidR="00670336" w:rsidRPr="00D64268">
        <w:rPr>
          <w:rFonts w:ascii="VIC" w:hAnsi="VIC"/>
        </w:rPr>
        <w:t xml:space="preserve"> </w:t>
      </w:r>
      <w:r w:rsidR="00670336">
        <w:rPr>
          <w:rFonts w:ascii="VIC" w:hAnsi="VIC"/>
        </w:rPr>
        <w:t>September</w:t>
      </w:r>
      <w:r w:rsidR="00326ADB">
        <w:rPr>
          <w:rFonts w:ascii="VIC" w:hAnsi="VIC"/>
        </w:rPr>
        <w:t>,</w:t>
      </w:r>
      <w:r w:rsidRPr="00D64268">
        <w:rPr>
          <w:rFonts w:ascii="VIC" w:hAnsi="VIC"/>
        </w:rPr>
        <w:t xml:space="preserve"> 202</w:t>
      </w:r>
      <w:r w:rsidR="00DC24C3">
        <w:rPr>
          <w:rFonts w:ascii="VIC" w:hAnsi="VIC"/>
        </w:rPr>
        <w:t>2</w:t>
      </w:r>
    </w:p>
    <w:p w14:paraId="79647760" w14:textId="61E0E54E" w:rsidR="0093256B" w:rsidRPr="00D64268" w:rsidRDefault="00F168D5" w:rsidP="6DB5998B">
      <w:pPr>
        <w:rPr>
          <w:rFonts w:ascii="VIC" w:hAnsi="VIC"/>
          <w:b/>
          <w:bCs/>
          <w:sz w:val="36"/>
          <w:szCs w:val="36"/>
        </w:rPr>
      </w:pPr>
      <w:r>
        <w:rPr>
          <w:rFonts w:ascii="VIC" w:hAnsi="VIC"/>
          <w:b/>
          <w:bCs/>
          <w:sz w:val="36"/>
          <w:szCs w:val="36"/>
        </w:rPr>
        <w:t>VICTORIA LEADS THE WAY WITH GENDER EQUALITY AUDIT</w:t>
      </w:r>
    </w:p>
    <w:p w14:paraId="482A8268" w14:textId="0E3FDAED" w:rsidR="00326ADB" w:rsidRPr="00B82845" w:rsidRDefault="00392816" w:rsidP="6DB5998B">
      <w:pPr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Around</w:t>
      </w:r>
      <w:r w:rsidR="00326ADB" w:rsidRPr="712F0BF9" w:rsidDel="00326ADB">
        <w:rPr>
          <w:rFonts w:ascii="VIC" w:hAnsi="VIC"/>
          <w:sz w:val="20"/>
          <w:szCs w:val="20"/>
        </w:rPr>
        <w:t xml:space="preserve"> 300 of </w:t>
      </w:r>
      <w:r w:rsidR="00326ADB" w:rsidRPr="712F0BF9">
        <w:rPr>
          <w:rFonts w:ascii="VIC" w:hAnsi="VIC"/>
          <w:sz w:val="20"/>
          <w:szCs w:val="20"/>
        </w:rPr>
        <w:t>Victoria’s</w:t>
      </w:r>
      <w:r w:rsidR="00326ADB" w:rsidRPr="712F0BF9" w:rsidDel="00326ADB">
        <w:rPr>
          <w:rFonts w:ascii="VIC" w:hAnsi="VIC"/>
          <w:sz w:val="20"/>
          <w:szCs w:val="20"/>
        </w:rPr>
        <w:t xml:space="preserve"> </w:t>
      </w:r>
      <w:r w:rsidR="00326ADB" w:rsidRPr="712F0BF9">
        <w:rPr>
          <w:rFonts w:ascii="VIC" w:hAnsi="VIC"/>
          <w:sz w:val="20"/>
          <w:szCs w:val="20"/>
        </w:rPr>
        <w:t xml:space="preserve">public sector </w:t>
      </w:r>
      <w:r w:rsidR="00C82CEE" w:rsidRPr="712F0BF9">
        <w:rPr>
          <w:rFonts w:ascii="VIC" w:hAnsi="VIC"/>
          <w:sz w:val="20"/>
          <w:szCs w:val="20"/>
        </w:rPr>
        <w:t>organisations employing</w:t>
      </w:r>
      <w:r w:rsidR="00326ADB" w:rsidRPr="712F0BF9">
        <w:rPr>
          <w:rFonts w:ascii="VIC" w:hAnsi="VIC"/>
          <w:sz w:val="20"/>
          <w:szCs w:val="20"/>
        </w:rPr>
        <w:t xml:space="preserve"> more than </w:t>
      </w:r>
      <w:r w:rsidR="00C82CEE" w:rsidRPr="712F0BF9">
        <w:rPr>
          <w:rFonts w:ascii="VIC" w:hAnsi="VIC"/>
          <w:sz w:val="20"/>
          <w:szCs w:val="20"/>
        </w:rPr>
        <w:t xml:space="preserve">450,000 </w:t>
      </w:r>
      <w:r w:rsidR="00326ADB" w:rsidRPr="712F0BF9">
        <w:rPr>
          <w:rFonts w:ascii="VIC" w:hAnsi="VIC"/>
          <w:sz w:val="20"/>
          <w:szCs w:val="20"/>
        </w:rPr>
        <w:t>workers</w:t>
      </w:r>
      <w:r w:rsidR="00117ABE" w:rsidRPr="712F0BF9">
        <w:rPr>
          <w:rFonts w:ascii="VIC" w:hAnsi="VIC"/>
          <w:sz w:val="20"/>
          <w:szCs w:val="20"/>
        </w:rPr>
        <w:t xml:space="preserve"> in total</w:t>
      </w:r>
      <w:r w:rsidR="00326ADB" w:rsidRPr="712F0BF9">
        <w:rPr>
          <w:rFonts w:ascii="VIC" w:hAnsi="VIC"/>
          <w:sz w:val="20"/>
          <w:szCs w:val="20"/>
        </w:rPr>
        <w:t xml:space="preserve"> have participated in Australia’s first </w:t>
      </w:r>
      <w:r w:rsidR="00367751" w:rsidRPr="712F0BF9">
        <w:rPr>
          <w:rFonts w:ascii="VIC" w:hAnsi="VIC"/>
          <w:sz w:val="20"/>
          <w:szCs w:val="20"/>
        </w:rPr>
        <w:t xml:space="preserve">mandatory </w:t>
      </w:r>
      <w:r w:rsidR="00326ADB" w:rsidRPr="712F0BF9">
        <w:rPr>
          <w:rFonts w:ascii="VIC" w:hAnsi="VIC"/>
          <w:sz w:val="20"/>
          <w:szCs w:val="20"/>
        </w:rPr>
        <w:t>workplace gender equality audit.</w:t>
      </w:r>
    </w:p>
    <w:p w14:paraId="23F7B42E" w14:textId="31042FA5" w:rsidR="00326ADB" w:rsidRPr="00B82845" w:rsidRDefault="00326ADB" w:rsidP="6DB5998B">
      <w:pPr>
        <w:rPr>
          <w:rFonts w:ascii="VIC" w:hAnsi="VIC"/>
          <w:sz w:val="20"/>
          <w:szCs w:val="20"/>
        </w:rPr>
      </w:pPr>
      <w:r w:rsidRPr="712F0BF9">
        <w:rPr>
          <w:rFonts w:ascii="VIC" w:hAnsi="VIC"/>
          <w:sz w:val="20"/>
          <w:szCs w:val="20"/>
        </w:rPr>
        <w:t>Under the landmark Gender Equality Act</w:t>
      </w:r>
      <w:r w:rsidR="00EB73BC">
        <w:rPr>
          <w:rFonts w:ascii="VIC" w:hAnsi="VIC"/>
          <w:sz w:val="20"/>
          <w:szCs w:val="20"/>
        </w:rPr>
        <w:t>,</w:t>
      </w:r>
      <w:r w:rsidR="008E2B80">
        <w:rPr>
          <w:rFonts w:ascii="VIC" w:hAnsi="VIC"/>
          <w:sz w:val="20"/>
          <w:szCs w:val="20"/>
        </w:rPr>
        <w:t xml:space="preserve"> </w:t>
      </w:r>
      <w:r w:rsidR="00367751" w:rsidRPr="712F0BF9">
        <w:rPr>
          <w:rFonts w:ascii="VIC" w:hAnsi="VIC"/>
          <w:sz w:val="20"/>
          <w:szCs w:val="20"/>
        </w:rPr>
        <w:t>all state govern</w:t>
      </w:r>
      <w:r w:rsidR="00456D58" w:rsidRPr="712F0BF9">
        <w:rPr>
          <w:rFonts w:ascii="VIC" w:hAnsi="VIC"/>
          <w:sz w:val="20"/>
          <w:szCs w:val="20"/>
        </w:rPr>
        <w:t>m</w:t>
      </w:r>
      <w:r w:rsidR="00367751" w:rsidRPr="712F0BF9">
        <w:rPr>
          <w:rFonts w:ascii="VIC" w:hAnsi="VIC"/>
          <w:sz w:val="20"/>
          <w:szCs w:val="20"/>
        </w:rPr>
        <w:t>ent departments</w:t>
      </w:r>
      <w:r w:rsidR="00456D58" w:rsidRPr="712F0BF9">
        <w:rPr>
          <w:rFonts w:ascii="VIC" w:hAnsi="VIC"/>
          <w:sz w:val="20"/>
          <w:szCs w:val="20"/>
        </w:rPr>
        <w:t xml:space="preserve"> and authorities</w:t>
      </w:r>
      <w:r w:rsidR="00367751" w:rsidRPr="712F0BF9">
        <w:rPr>
          <w:rFonts w:ascii="VIC" w:hAnsi="VIC"/>
          <w:sz w:val="20"/>
          <w:szCs w:val="20"/>
        </w:rPr>
        <w:t>, emergency services, councils and universities must measure workplace gender inequality to make improvements.</w:t>
      </w:r>
    </w:p>
    <w:p w14:paraId="3FBCD9A2" w14:textId="300F3349" w:rsidR="00456D58" w:rsidRPr="00B82845" w:rsidRDefault="00456D58" w:rsidP="00456D58">
      <w:pPr>
        <w:pStyle w:val="Body"/>
        <w:rPr>
          <w:sz w:val="20"/>
        </w:rPr>
      </w:pPr>
      <w:r w:rsidRPr="00B82845">
        <w:rPr>
          <w:sz w:val="20"/>
        </w:rPr>
        <w:t>The audit found that the average pay gap between men and women was 15.6</w:t>
      </w:r>
      <w:r w:rsidR="00933C19">
        <w:rPr>
          <w:sz w:val="20"/>
        </w:rPr>
        <w:t>%</w:t>
      </w:r>
      <w:r w:rsidRPr="00B82845">
        <w:rPr>
          <w:sz w:val="20"/>
        </w:rPr>
        <w:t>. This means that</w:t>
      </w:r>
      <w:r w:rsidR="00951BEA">
        <w:rPr>
          <w:sz w:val="20"/>
        </w:rPr>
        <w:t>,</w:t>
      </w:r>
      <w:r w:rsidRPr="00B82845">
        <w:rPr>
          <w:sz w:val="20"/>
        </w:rPr>
        <w:t xml:space="preserve"> on average, men took home $19,000 more than women across the 20</w:t>
      </w:r>
      <w:r w:rsidR="009C0633">
        <w:rPr>
          <w:sz w:val="20"/>
        </w:rPr>
        <w:t>20-21</w:t>
      </w:r>
      <w:r w:rsidRPr="00B82845">
        <w:rPr>
          <w:sz w:val="20"/>
        </w:rPr>
        <w:t xml:space="preserve"> financial year. </w:t>
      </w:r>
    </w:p>
    <w:p w14:paraId="14CD357D" w14:textId="22D78AD9" w:rsidR="00456D58" w:rsidRDefault="00AE5962" w:rsidP="00E37125">
      <w:pPr>
        <w:pStyle w:val="Body"/>
        <w:rPr>
          <w:sz w:val="20"/>
        </w:rPr>
      </w:pPr>
      <w:r w:rsidRPr="00B82845">
        <w:rPr>
          <w:sz w:val="20"/>
        </w:rPr>
        <w:t xml:space="preserve">Women’s participation in the paid Victorian workforce increased substantially over the past </w:t>
      </w:r>
      <w:r w:rsidR="00D507F1">
        <w:rPr>
          <w:sz w:val="20"/>
        </w:rPr>
        <w:t>5</w:t>
      </w:r>
      <w:r w:rsidR="00D507F1" w:rsidRPr="00B82845">
        <w:rPr>
          <w:sz w:val="20"/>
        </w:rPr>
        <w:t xml:space="preserve"> </w:t>
      </w:r>
      <w:r w:rsidRPr="00B82845">
        <w:rPr>
          <w:sz w:val="20"/>
        </w:rPr>
        <w:t>decades, rising from 43.8</w:t>
      </w:r>
      <w:r w:rsidR="00933C19">
        <w:rPr>
          <w:sz w:val="20"/>
        </w:rPr>
        <w:t>%</w:t>
      </w:r>
      <w:r w:rsidRPr="00B82845">
        <w:rPr>
          <w:sz w:val="20"/>
        </w:rPr>
        <w:t xml:space="preserve"> in 1978 to 62.3</w:t>
      </w:r>
      <w:r w:rsidR="00933C19">
        <w:rPr>
          <w:sz w:val="20"/>
        </w:rPr>
        <w:t>%</w:t>
      </w:r>
      <w:r w:rsidRPr="00B82845">
        <w:rPr>
          <w:sz w:val="20"/>
        </w:rPr>
        <w:t xml:space="preserve"> in June 2022</w:t>
      </w:r>
      <w:r w:rsidR="00F1699A">
        <w:rPr>
          <w:sz w:val="20"/>
        </w:rPr>
        <w:t xml:space="preserve">. In </w:t>
      </w:r>
      <w:r w:rsidR="00602E08">
        <w:rPr>
          <w:sz w:val="20"/>
        </w:rPr>
        <w:t>public sector organisations 66</w:t>
      </w:r>
      <w:r w:rsidR="007F73DE">
        <w:rPr>
          <w:sz w:val="20"/>
        </w:rPr>
        <w:t xml:space="preserve">% </w:t>
      </w:r>
      <w:r w:rsidR="00602E08">
        <w:rPr>
          <w:sz w:val="20"/>
        </w:rPr>
        <w:t>of employees are women</w:t>
      </w:r>
      <w:r w:rsidRPr="00B82845">
        <w:rPr>
          <w:sz w:val="20"/>
        </w:rPr>
        <w:t xml:space="preserve">, but </w:t>
      </w:r>
      <w:r w:rsidR="00456D58" w:rsidRPr="00B82845">
        <w:rPr>
          <w:sz w:val="20"/>
        </w:rPr>
        <w:t>only 45</w:t>
      </w:r>
      <w:r w:rsidR="00933C19">
        <w:rPr>
          <w:sz w:val="20"/>
        </w:rPr>
        <w:t>%</w:t>
      </w:r>
      <w:r w:rsidR="00456D58" w:rsidRPr="00B82845">
        <w:rPr>
          <w:sz w:val="20"/>
        </w:rPr>
        <w:t xml:space="preserve"> of those in senior leadership roles were women and more than </w:t>
      </w:r>
      <w:r w:rsidR="007F73DE">
        <w:rPr>
          <w:sz w:val="20"/>
        </w:rPr>
        <w:t>3</w:t>
      </w:r>
      <w:r w:rsidR="007F73DE" w:rsidRPr="00B82845">
        <w:rPr>
          <w:sz w:val="20"/>
        </w:rPr>
        <w:t xml:space="preserve"> </w:t>
      </w:r>
      <w:r w:rsidR="00456D58" w:rsidRPr="00B82845">
        <w:rPr>
          <w:sz w:val="20"/>
        </w:rPr>
        <w:t xml:space="preserve">in </w:t>
      </w:r>
      <w:r w:rsidR="007F73DE">
        <w:rPr>
          <w:sz w:val="20"/>
        </w:rPr>
        <w:t>5</w:t>
      </w:r>
      <w:r w:rsidR="007F73DE" w:rsidRPr="00B82845">
        <w:rPr>
          <w:sz w:val="20"/>
        </w:rPr>
        <w:t xml:space="preserve"> </w:t>
      </w:r>
      <w:r w:rsidR="00456D58" w:rsidRPr="00B82845">
        <w:rPr>
          <w:sz w:val="20"/>
        </w:rPr>
        <w:t>chief executives were men.</w:t>
      </w:r>
    </w:p>
    <w:p w14:paraId="13AC6A26" w14:textId="54D4F411" w:rsidR="00EB5D78" w:rsidRPr="00EB5D78" w:rsidRDefault="00EB5D78" w:rsidP="00EB5D78">
      <w:pPr>
        <w:pStyle w:val="Body"/>
        <w:rPr>
          <w:sz w:val="20"/>
        </w:rPr>
      </w:pPr>
      <w:r w:rsidRPr="00EB5D78">
        <w:rPr>
          <w:sz w:val="20"/>
        </w:rPr>
        <w:t>In comparison, in the private sector, Australia’s national gender pay gap was 22.8</w:t>
      </w:r>
      <w:r w:rsidR="00933C19">
        <w:rPr>
          <w:sz w:val="20"/>
        </w:rPr>
        <w:t>%</w:t>
      </w:r>
      <w:r w:rsidRPr="00EB5D78">
        <w:rPr>
          <w:sz w:val="20"/>
        </w:rPr>
        <w:t xml:space="preserve"> or $25,792 as calculated by the Workplace Gender Equality Agency. </w:t>
      </w:r>
    </w:p>
    <w:p w14:paraId="7F0E7010" w14:textId="08A4035A" w:rsidR="00F8539A" w:rsidRPr="00B82845" w:rsidRDefault="00F8539A" w:rsidP="712F0BF9">
      <w:pPr>
        <w:pStyle w:val="Body"/>
        <w:rPr>
          <w:sz w:val="20"/>
        </w:rPr>
      </w:pPr>
      <w:r w:rsidRPr="712F0BF9">
        <w:rPr>
          <w:sz w:val="20"/>
        </w:rPr>
        <w:t xml:space="preserve">These findings are captured in </w:t>
      </w:r>
      <w:r w:rsidR="0031135A">
        <w:rPr>
          <w:sz w:val="20"/>
        </w:rPr>
        <w:t xml:space="preserve">our </w:t>
      </w:r>
      <w:r w:rsidR="00E00DBA">
        <w:rPr>
          <w:sz w:val="20"/>
        </w:rPr>
        <w:t>Baseline</w:t>
      </w:r>
      <w:r w:rsidRPr="712F0BF9">
        <w:rPr>
          <w:sz w:val="20"/>
        </w:rPr>
        <w:t xml:space="preserve"> report, which also found:</w:t>
      </w:r>
    </w:p>
    <w:p w14:paraId="7DC25411" w14:textId="7BC1C7FA" w:rsidR="00F8539A" w:rsidRPr="00D21AD1" w:rsidRDefault="00F8539A" w:rsidP="00191BC4">
      <w:pPr>
        <w:pStyle w:val="Body"/>
        <w:numPr>
          <w:ilvl w:val="0"/>
          <w:numId w:val="13"/>
        </w:numPr>
        <w:rPr>
          <w:sz w:val="20"/>
        </w:rPr>
      </w:pPr>
      <w:r w:rsidRPr="00D21AD1">
        <w:rPr>
          <w:sz w:val="20"/>
        </w:rPr>
        <w:t>Women were significantly overrepresented in part-time and casual work</w:t>
      </w:r>
      <w:r w:rsidR="00D21AD1" w:rsidRPr="00D21AD1">
        <w:rPr>
          <w:sz w:val="20"/>
        </w:rPr>
        <w:t>, with 42</w:t>
      </w:r>
      <w:r w:rsidR="00933C19">
        <w:rPr>
          <w:sz w:val="20"/>
        </w:rPr>
        <w:t>%</w:t>
      </w:r>
      <w:r w:rsidR="00D21AD1" w:rsidRPr="00D21AD1">
        <w:rPr>
          <w:sz w:val="20"/>
        </w:rPr>
        <w:t xml:space="preserve"> of women working part time, compared to 15</w:t>
      </w:r>
      <w:r w:rsidR="00933C19">
        <w:rPr>
          <w:sz w:val="20"/>
        </w:rPr>
        <w:t>%</w:t>
      </w:r>
      <w:r w:rsidR="00D21AD1" w:rsidRPr="00D21AD1">
        <w:rPr>
          <w:sz w:val="20"/>
        </w:rPr>
        <w:t xml:space="preserve"> of men</w:t>
      </w:r>
      <w:r w:rsidR="00D21AD1">
        <w:rPr>
          <w:sz w:val="20"/>
        </w:rPr>
        <w:t>.</w:t>
      </w:r>
    </w:p>
    <w:p w14:paraId="20669303" w14:textId="5E940F21" w:rsidR="00F8539A" w:rsidRPr="00B82845" w:rsidRDefault="00F8539A" w:rsidP="00191BC4">
      <w:pPr>
        <w:pStyle w:val="Body"/>
        <w:numPr>
          <w:ilvl w:val="0"/>
          <w:numId w:val="13"/>
        </w:numPr>
        <w:rPr>
          <w:sz w:val="20"/>
        </w:rPr>
      </w:pPr>
      <w:r w:rsidRPr="00B82845">
        <w:rPr>
          <w:sz w:val="20"/>
        </w:rPr>
        <w:t xml:space="preserve">More than three-quarters of </w:t>
      </w:r>
      <w:r w:rsidR="009C0633">
        <w:rPr>
          <w:sz w:val="20"/>
        </w:rPr>
        <w:t>workers</w:t>
      </w:r>
      <w:r w:rsidRPr="00B82845">
        <w:rPr>
          <w:sz w:val="20"/>
        </w:rPr>
        <w:t xml:space="preserve"> using formal flexible work arrangements were women. </w:t>
      </w:r>
    </w:p>
    <w:p w14:paraId="1A22980F" w14:textId="79684C12" w:rsidR="00F8539A" w:rsidRPr="00B82845" w:rsidRDefault="00361675" w:rsidP="00191BC4">
      <w:pPr>
        <w:pStyle w:val="Body"/>
        <w:numPr>
          <w:ilvl w:val="0"/>
          <w:numId w:val="13"/>
        </w:numPr>
        <w:rPr>
          <w:sz w:val="20"/>
        </w:rPr>
      </w:pPr>
      <w:r>
        <w:rPr>
          <w:sz w:val="20"/>
        </w:rPr>
        <w:t>Almost</w:t>
      </w:r>
      <w:r w:rsidR="00F8539A" w:rsidRPr="00B82845">
        <w:rPr>
          <w:sz w:val="20"/>
        </w:rPr>
        <w:t xml:space="preserve"> 8 out of 10 parental leave takers were women, and their leave lasted an average of 8 times longer than men’s. </w:t>
      </w:r>
    </w:p>
    <w:p w14:paraId="5CBFADC3" w14:textId="2D9BEEC0" w:rsidR="00F8539A" w:rsidRDefault="00361675" w:rsidP="712F0BF9">
      <w:pPr>
        <w:pStyle w:val="Body"/>
        <w:numPr>
          <w:ilvl w:val="0"/>
          <w:numId w:val="13"/>
        </w:numPr>
        <w:rPr>
          <w:sz w:val="20"/>
        </w:rPr>
      </w:pPr>
      <w:r w:rsidRPr="712F0BF9">
        <w:rPr>
          <w:sz w:val="20"/>
        </w:rPr>
        <w:t>Women</w:t>
      </w:r>
      <w:r w:rsidR="00F8539A" w:rsidRPr="712F0BF9">
        <w:rPr>
          <w:sz w:val="20"/>
        </w:rPr>
        <w:t xml:space="preserve"> were 50</w:t>
      </w:r>
      <w:r w:rsidR="00933C19">
        <w:rPr>
          <w:sz w:val="20"/>
        </w:rPr>
        <w:t>%</w:t>
      </w:r>
      <w:r w:rsidR="00F8539A" w:rsidRPr="712F0BF9">
        <w:rPr>
          <w:sz w:val="20"/>
        </w:rPr>
        <w:t xml:space="preserve"> more likely to say they experienced sexual harassment than men</w:t>
      </w:r>
      <w:r w:rsidR="00446913">
        <w:rPr>
          <w:sz w:val="20"/>
        </w:rPr>
        <w:t xml:space="preserve"> but they rarely </w:t>
      </w:r>
      <w:r w:rsidR="00AB3764">
        <w:rPr>
          <w:sz w:val="20"/>
        </w:rPr>
        <w:t>made a formal complaint about this</w:t>
      </w:r>
      <w:r w:rsidR="00F8539A" w:rsidRPr="712F0BF9">
        <w:rPr>
          <w:sz w:val="20"/>
        </w:rPr>
        <w:t xml:space="preserve">. Sexual harassment occurred most frequently in majority-men and frontline sectors, such as </w:t>
      </w:r>
      <w:r w:rsidRPr="712F0BF9">
        <w:rPr>
          <w:sz w:val="20"/>
        </w:rPr>
        <w:t>t</w:t>
      </w:r>
      <w:r w:rsidR="00F8539A" w:rsidRPr="712F0BF9">
        <w:rPr>
          <w:sz w:val="20"/>
        </w:rPr>
        <w:t xml:space="preserve">ransport and </w:t>
      </w:r>
      <w:r w:rsidRPr="712F0BF9">
        <w:rPr>
          <w:sz w:val="20"/>
        </w:rPr>
        <w:t>p</w:t>
      </w:r>
      <w:r w:rsidR="00F8539A" w:rsidRPr="712F0BF9">
        <w:rPr>
          <w:sz w:val="20"/>
        </w:rPr>
        <w:t xml:space="preserve">olice and </w:t>
      </w:r>
      <w:r w:rsidRPr="712F0BF9">
        <w:rPr>
          <w:sz w:val="20"/>
        </w:rPr>
        <w:t>e</w:t>
      </w:r>
      <w:r w:rsidR="00F8539A" w:rsidRPr="712F0BF9">
        <w:rPr>
          <w:sz w:val="20"/>
        </w:rPr>
        <w:t xml:space="preserve">mergency </w:t>
      </w:r>
      <w:r w:rsidRPr="712F0BF9">
        <w:rPr>
          <w:sz w:val="20"/>
        </w:rPr>
        <w:t>s</w:t>
      </w:r>
      <w:r w:rsidR="00F8539A" w:rsidRPr="712F0BF9">
        <w:rPr>
          <w:sz w:val="20"/>
        </w:rPr>
        <w:t xml:space="preserve">ervices. </w:t>
      </w:r>
    </w:p>
    <w:p w14:paraId="35EF4C1F" w14:textId="25AA02EB" w:rsidR="00EA2B44" w:rsidRPr="00EA2B44" w:rsidRDefault="00EA2B44" w:rsidP="008E2B80">
      <w:pPr>
        <w:pStyle w:val="Body"/>
        <w:numPr>
          <w:ilvl w:val="0"/>
          <w:numId w:val="13"/>
        </w:numPr>
        <w:rPr>
          <w:sz w:val="20"/>
        </w:rPr>
      </w:pPr>
      <w:r w:rsidRPr="00EA2B44">
        <w:rPr>
          <w:sz w:val="20"/>
        </w:rPr>
        <w:t>The gender composition of governing bodies across defined entities overall was largely balanced between women and men. Victorian Government targets in place since 2015 requiring 50</w:t>
      </w:r>
      <w:r w:rsidR="00933C19">
        <w:rPr>
          <w:sz w:val="20"/>
        </w:rPr>
        <w:t>%</w:t>
      </w:r>
      <w:r w:rsidR="007C53C0">
        <w:rPr>
          <w:sz w:val="20"/>
        </w:rPr>
        <w:t xml:space="preserve"> </w:t>
      </w:r>
      <w:r w:rsidRPr="00EA2B44">
        <w:rPr>
          <w:sz w:val="20"/>
        </w:rPr>
        <w:t>of new government board appointments to be women have been successful in generating greater gender balance in public boards in Victoria.</w:t>
      </w:r>
    </w:p>
    <w:p w14:paraId="34B6665F" w14:textId="5080D96E" w:rsidR="00307F5C" w:rsidRPr="00EA2B44" w:rsidRDefault="00307F5C" w:rsidP="712F0BF9">
      <w:pPr>
        <w:pStyle w:val="Body"/>
        <w:rPr>
          <w:sz w:val="20"/>
        </w:rPr>
      </w:pPr>
      <w:r w:rsidRPr="712F0BF9">
        <w:rPr>
          <w:sz w:val="20"/>
        </w:rPr>
        <w:t>Victoria now has the most comprehensive data</w:t>
      </w:r>
      <w:r w:rsidR="00117ABE" w:rsidRPr="712F0BF9">
        <w:rPr>
          <w:sz w:val="20"/>
        </w:rPr>
        <w:t>set</w:t>
      </w:r>
      <w:r w:rsidRPr="712F0BF9">
        <w:rPr>
          <w:sz w:val="20"/>
        </w:rPr>
        <w:t xml:space="preserve"> on public sector workplace gender equality in Australia.</w:t>
      </w:r>
      <w:r w:rsidR="00191BC4" w:rsidRPr="712F0BF9">
        <w:rPr>
          <w:sz w:val="20"/>
        </w:rPr>
        <w:t xml:space="preserve"> </w:t>
      </w:r>
      <w:r w:rsidR="008334D7" w:rsidRPr="712F0BF9">
        <w:rPr>
          <w:sz w:val="20"/>
        </w:rPr>
        <w:t xml:space="preserve">In line with the new </w:t>
      </w:r>
      <w:r w:rsidR="008334D7" w:rsidRPr="712F0BF9">
        <w:rPr>
          <w:i/>
          <w:iCs/>
          <w:sz w:val="20"/>
        </w:rPr>
        <w:t>Gender Equality Act 2020</w:t>
      </w:r>
      <w:r w:rsidR="00361675" w:rsidRPr="712F0BF9">
        <w:rPr>
          <w:sz w:val="20"/>
        </w:rPr>
        <w:t xml:space="preserve">, </w:t>
      </w:r>
      <w:r w:rsidR="008334D7" w:rsidRPr="712F0BF9">
        <w:rPr>
          <w:sz w:val="20"/>
        </w:rPr>
        <w:t>which came into effect last year,</w:t>
      </w:r>
      <w:r w:rsidRPr="712F0BF9">
        <w:rPr>
          <w:sz w:val="20"/>
        </w:rPr>
        <w:t xml:space="preserve"> organisations </w:t>
      </w:r>
      <w:r w:rsidR="0039267A" w:rsidRPr="712F0BF9">
        <w:rPr>
          <w:sz w:val="20"/>
        </w:rPr>
        <w:t>have used the information to develop</w:t>
      </w:r>
      <w:r w:rsidRPr="712F0BF9">
        <w:rPr>
          <w:sz w:val="20"/>
        </w:rPr>
        <w:t xml:space="preserve"> Gender Equality Action Plans </w:t>
      </w:r>
      <w:r w:rsidRPr="712F0BF9">
        <w:rPr>
          <w:sz w:val="20"/>
        </w:rPr>
        <w:lastRenderedPageBreak/>
        <w:t>and</w:t>
      </w:r>
      <w:r w:rsidR="0039267A" w:rsidRPr="712F0BF9">
        <w:rPr>
          <w:sz w:val="20"/>
        </w:rPr>
        <w:t xml:space="preserve"> must</w:t>
      </w:r>
      <w:r w:rsidRPr="712F0BF9">
        <w:rPr>
          <w:sz w:val="20"/>
        </w:rPr>
        <w:t xml:space="preserve"> publicly report their progress</w:t>
      </w:r>
      <w:r w:rsidR="002B6BD7" w:rsidRPr="712F0BF9">
        <w:rPr>
          <w:sz w:val="20"/>
        </w:rPr>
        <w:t xml:space="preserve"> </w:t>
      </w:r>
      <w:r w:rsidR="00CA490A" w:rsidRPr="712F0BF9">
        <w:rPr>
          <w:sz w:val="20"/>
        </w:rPr>
        <w:t>every</w:t>
      </w:r>
      <w:r w:rsidRPr="712F0BF9">
        <w:rPr>
          <w:sz w:val="20"/>
        </w:rPr>
        <w:t xml:space="preserve"> two years.</w:t>
      </w:r>
      <w:r w:rsidR="00CA7FD6">
        <w:rPr>
          <w:sz w:val="20"/>
        </w:rPr>
        <w:t xml:space="preserve"> The Act requires that</w:t>
      </w:r>
      <w:r w:rsidR="003D13D1">
        <w:rPr>
          <w:sz w:val="20"/>
        </w:rPr>
        <w:t xml:space="preserve"> material progress is made. </w:t>
      </w:r>
    </w:p>
    <w:p w14:paraId="56DDA03A" w14:textId="30B6576C" w:rsidR="00CA490A" w:rsidRPr="00B82845" w:rsidRDefault="00CA490A" w:rsidP="009439D3">
      <w:pPr>
        <w:pStyle w:val="Body"/>
        <w:rPr>
          <w:sz w:val="20"/>
        </w:rPr>
      </w:pPr>
      <w:r w:rsidRPr="712F0BF9">
        <w:rPr>
          <w:sz w:val="20"/>
        </w:rPr>
        <w:t xml:space="preserve">This process </w:t>
      </w:r>
      <w:r w:rsidR="002B5316">
        <w:rPr>
          <w:sz w:val="20"/>
        </w:rPr>
        <w:t>uncovers</w:t>
      </w:r>
      <w:r w:rsidRPr="712F0BF9">
        <w:rPr>
          <w:sz w:val="20"/>
        </w:rPr>
        <w:t xml:space="preserve"> gender inequality in the workplace and ensur</w:t>
      </w:r>
      <w:r w:rsidR="00117ABE" w:rsidRPr="712F0BF9">
        <w:rPr>
          <w:sz w:val="20"/>
        </w:rPr>
        <w:t>es</w:t>
      </w:r>
      <w:r w:rsidRPr="712F0BF9">
        <w:rPr>
          <w:sz w:val="20"/>
        </w:rPr>
        <w:t xml:space="preserve"> </w:t>
      </w:r>
      <w:r w:rsidR="0039267A" w:rsidRPr="712F0BF9">
        <w:rPr>
          <w:sz w:val="20"/>
        </w:rPr>
        <w:t>employers</w:t>
      </w:r>
      <w:r w:rsidRPr="712F0BF9">
        <w:rPr>
          <w:sz w:val="20"/>
        </w:rPr>
        <w:t xml:space="preserve"> are held </w:t>
      </w:r>
      <w:r w:rsidR="00CD1851" w:rsidRPr="712F0BF9">
        <w:rPr>
          <w:sz w:val="20"/>
        </w:rPr>
        <w:t xml:space="preserve">publicly </w:t>
      </w:r>
      <w:r w:rsidRPr="712F0BF9">
        <w:rPr>
          <w:sz w:val="20"/>
        </w:rPr>
        <w:t>accountable for making progress</w:t>
      </w:r>
      <w:r w:rsidR="0039267A" w:rsidRPr="712F0BF9">
        <w:rPr>
          <w:sz w:val="20"/>
        </w:rPr>
        <w:t xml:space="preserve"> towards equality.</w:t>
      </w:r>
    </w:p>
    <w:p w14:paraId="1A73BCEE" w14:textId="227725E2" w:rsidR="712F0BF9" w:rsidRDefault="712F0BF9" w:rsidP="009439D3">
      <w:pPr>
        <w:pStyle w:val="Body"/>
        <w:rPr>
          <w:sz w:val="20"/>
        </w:rPr>
      </w:pPr>
      <w:r w:rsidRPr="712F0BF9">
        <w:rPr>
          <w:sz w:val="20"/>
        </w:rPr>
        <w:t xml:space="preserve">This data is now available. </w:t>
      </w:r>
    </w:p>
    <w:p w14:paraId="0E28CA22" w14:textId="6B3EBB0C" w:rsidR="712F0BF9" w:rsidRDefault="712F0BF9" w:rsidP="712F0BF9">
      <w:pPr>
        <w:pStyle w:val="Body"/>
        <w:rPr>
          <w:sz w:val="20"/>
        </w:rPr>
      </w:pPr>
      <w:r w:rsidRPr="712F0BF9">
        <w:rPr>
          <w:sz w:val="20"/>
        </w:rPr>
        <w:t>Visit the Insights Portal for individual organisation results at:</w:t>
      </w:r>
      <w:r w:rsidR="00B75484">
        <w:rPr>
          <w:sz w:val="20"/>
        </w:rPr>
        <w:t xml:space="preserve"> </w:t>
      </w:r>
      <w:hyperlink r:id="rId12" w:history="1">
        <w:r w:rsidR="00285B60" w:rsidRPr="00C85E52">
          <w:rPr>
            <w:rStyle w:val="Hyperlink"/>
            <w:sz w:val="20"/>
          </w:rPr>
          <w:t>https://insights.genderequalitycommission.vic.gov.au/</w:t>
        </w:r>
      </w:hyperlink>
      <w:r w:rsidR="00285B60">
        <w:rPr>
          <w:sz w:val="20"/>
        </w:rPr>
        <w:t xml:space="preserve"> </w:t>
      </w:r>
    </w:p>
    <w:p w14:paraId="196CD4FF" w14:textId="6A837D3E" w:rsidR="712F0BF9" w:rsidRDefault="712F0BF9" w:rsidP="712F0BF9">
      <w:pPr>
        <w:pStyle w:val="Body"/>
        <w:rPr>
          <w:sz w:val="20"/>
        </w:rPr>
      </w:pPr>
      <w:r w:rsidRPr="712F0BF9">
        <w:rPr>
          <w:sz w:val="20"/>
        </w:rPr>
        <w:t>Access the Baseline report on sector-wide trends at:</w:t>
      </w:r>
      <w:r w:rsidR="007B057B">
        <w:rPr>
          <w:sz w:val="20"/>
        </w:rPr>
        <w:t xml:space="preserve"> </w:t>
      </w:r>
      <w:hyperlink r:id="rId13" w:history="1">
        <w:r w:rsidR="00285B60" w:rsidRPr="00C85E52">
          <w:rPr>
            <w:rStyle w:val="Hyperlink"/>
            <w:sz w:val="20"/>
          </w:rPr>
          <w:t>https://www.genderequalitycommission.vic.gov.au/baseline-audit-report-2021</w:t>
        </w:r>
      </w:hyperlink>
      <w:r w:rsidR="00285B60">
        <w:rPr>
          <w:sz w:val="20"/>
        </w:rPr>
        <w:t xml:space="preserve"> </w:t>
      </w:r>
    </w:p>
    <w:p w14:paraId="3B6083DB" w14:textId="5E449310" w:rsidR="002C78A6" w:rsidRPr="00B82845" w:rsidRDefault="002C78A6" w:rsidP="002C78A6">
      <w:pPr>
        <w:spacing w:after="120"/>
        <w:rPr>
          <w:rFonts w:ascii="VIC" w:hAnsi="VIC"/>
          <w:i/>
          <w:iCs/>
          <w:sz w:val="20"/>
          <w:szCs w:val="20"/>
        </w:rPr>
      </w:pPr>
      <w:r w:rsidRPr="00B82845">
        <w:rPr>
          <w:rFonts w:ascii="VIC" w:eastAsia="Calibri" w:hAnsi="VIC" w:cs="Calibri"/>
          <w:b/>
          <w:bCs/>
          <w:color w:val="000000" w:themeColor="text1"/>
          <w:sz w:val="20"/>
          <w:szCs w:val="20"/>
        </w:rPr>
        <w:t xml:space="preserve">Quotes attributable to </w:t>
      </w:r>
      <w:r w:rsidR="00B2671A">
        <w:rPr>
          <w:rFonts w:ascii="VIC" w:eastAsia="Calibri" w:hAnsi="VIC" w:cs="Calibri"/>
          <w:b/>
          <w:bCs/>
          <w:color w:val="000000" w:themeColor="text1"/>
          <w:sz w:val="20"/>
          <w:szCs w:val="20"/>
        </w:rPr>
        <w:t xml:space="preserve">Public Sector Gender Equality  </w:t>
      </w:r>
      <w:r w:rsidRPr="00B82845">
        <w:rPr>
          <w:rFonts w:ascii="VIC" w:eastAsia="Calibri" w:hAnsi="VIC" w:cs="Calibri"/>
          <w:b/>
          <w:bCs/>
          <w:color w:val="000000" w:themeColor="text1"/>
          <w:sz w:val="20"/>
          <w:szCs w:val="20"/>
        </w:rPr>
        <w:t>Commissioner Dr Niki Vincent</w:t>
      </w:r>
    </w:p>
    <w:p w14:paraId="00AF2FBF" w14:textId="4901CA75" w:rsidR="002C78A6" w:rsidRPr="00B82845" w:rsidRDefault="002C78A6" w:rsidP="002C78A6">
      <w:pPr>
        <w:pStyle w:val="Body"/>
        <w:rPr>
          <w:i/>
          <w:iCs/>
          <w:sz w:val="20"/>
        </w:rPr>
      </w:pPr>
      <w:r w:rsidRPr="00B82845">
        <w:rPr>
          <w:i/>
          <w:iCs/>
          <w:sz w:val="20"/>
        </w:rPr>
        <w:t xml:space="preserve">“You can’t manage what you </w:t>
      </w:r>
      <w:r w:rsidR="00117ABE">
        <w:rPr>
          <w:i/>
          <w:iCs/>
          <w:sz w:val="20"/>
        </w:rPr>
        <w:t>don’t</w:t>
      </w:r>
      <w:r w:rsidR="00117ABE" w:rsidRPr="00B82845">
        <w:rPr>
          <w:i/>
          <w:iCs/>
          <w:sz w:val="20"/>
        </w:rPr>
        <w:t xml:space="preserve"> </w:t>
      </w:r>
      <w:r w:rsidRPr="00B82845">
        <w:rPr>
          <w:i/>
          <w:iCs/>
          <w:sz w:val="20"/>
        </w:rPr>
        <w:t xml:space="preserve">measure – and we now have more transparency than ever before to understand the state and nature of gender inequality </w:t>
      </w:r>
      <w:r w:rsidR="007652CC">
        <w:rPr>
          <w:i/>
          <w:iCs/>
          <w:sz w:val="20"/>
        </w:rPr>
        <w:t>impacting</w:t>
      </w:r>
      <w:r w:rsidR="007652CC" w:rsidRPr="00B82845">
        <w:rPr>
          <w:i/>
          <w:iCs/>
          <w:sz w:val="20"/>
        </w:rPr>
        <w:t xml:space="preserve"> </w:t>
      </w:r>
      <w:r w:rsidR="00F036B8">
        <w:rPr>
          <w:i/>
          <w:iCs/>
          <w:sz w:val="20"/>
        </w:rPr>
        <w:t xml:space="preserve">a large component of </w:t>
      </w:r>
      <w:r w:rsidRPr="00B82845">
        <w:rPr>
          <w:i/>
          <w:iCs/>
          <w:sz w:val="20"/>
        </w:rPr>
        <w:t xml:space="preserve">Victoria’s </w:t>
      </w:r>
      <w:r w:rsidR="00F036B8">
        <w:rPr>
          <w:i/>
          <w:iCs/>
          <w:sz w:val="20"/>
        </w:rPr>
        <w:t>workforce</w:t>
      </w:r>
      <w:r w:rsidRPr="00B82845">
        <w:rPr>
          <w:i/>
          <w:iCs/>
          <w:sz w:val="20"/>
        </w:rPr>
        <w:t>.”</w:t>
      </w:r>
    </w:p>
    <w:p w14:paraId="5BC754ED" w14:textId="7BB10063" w:rsidR="002C78A6" w:rsidRPr="00B82845" w:rsidRDefault="002C78A6" w:rsidP="712F0BF9">
      <w:pPr>
        <w:pStyle w:val="Body"/>
        <w:rPr>
          <w:i/>
          <w:iCs/>
          <w:sz w:val="20"/>
        </w:rPr>
      </w:pPr>
      <w:r w:rsidRPr="712F0BF9">
        <w:rPr>
          <w:i/>
          <w:iCs/>
          <w:sz w:val="20"/>
        </w:rPr>
        <w:t>“The baseline report shows Victoria’s public sector organisations are performing well in comparison to the private sector</w:t>
      </w:r>
      <w:r w:rsidR="008E1CF9">
        <w:rPr>
          <w:i/>
          <w:iCs/>
          <w:sz w:val="20"/>
        </w:rPr>
        <w:t xml:space="preserve"> in some areas</w:t>
      </w:r>
      <w:r w:rsidRPr="712F0BF9">
        <w:rPr>
          <w:i/>
          <w:iCs/>
          <w:sz w:val="20"/>
        </w:rPr>
        <w:t xml:space="preserve"> – and while there is still much progress to be made, there is a real appetite for change.”</w:t>
      </w:r>
    </w:p>
    <w:p w14:paraId="0911FE31" w14:textId="77777777" w:rsidR="002C78A6" w:rsidRPr="00B82845" w:rsidRDefault="002C78A6" w:rsidP="002C78A6">
      <w:pPr>
        <w:pStyle w:val="Body"/>
        <w:rPr>
          <w:i/>
          <w:iCs/>
          <w:sz w:val="20"/>
        </w:rPr>
      </w:pPr>
      <w:r w:rsidRPr="00B82845">
        <w:rPr>
          <w:i/>
          <w:iCs/>
          <w:sz w:val="20"/>
        </w:rPr>
        <w:t>“I am confident that Victoria will continue to lead by example in addressing the systemic drivers of gender inequality within the workforce.”</w:t>
      </w:r>
    </w:p>
    <w:p w14:paraId="24C27AB9" w14:textId="4604E87A" w:rsidR="00191BC4" w:rsidRPr="00B82845" w:rsidRDefault="00191BC4" w:rsidP="6DB5998B">
      <w:pPr>
        <w:rPr>
          <w:rStyle w:val="normaltextrun"/>
          <w:rFonts w:ascii="VIC" w:hAnsi="VIC" w:cs="Calibri"/>
          <w:color w:val="000000" w:themeColor="text1"/>
          <w:sz w:val="20"/>
          <w:szCs w:val="20"/>
          <w:lang w:val="en-US"/>
        </w:rPr>
      </w:pPr>
    </w:p>
    <w:p w14:paraId="579B0CB2" w14:textId="7242DE61" w:rsidR="00BB0A7C" w:rsidRPr="00BB0A7C" w:rsidRDefault="47F70D8C" w:rsidP="00BB0A7C">
      <w:pPr>
        <w:rPr>
          <w:rFonts w:ascii="VIC" w:hAnsi="VIC" w:cs="Calibri"/>
          <w:color w:val="000000" w:themeColor="text1"/>
          <w:sz w:val="20"/>
          <w:szCs w:val="20"/>
          <w:lang w:val="en-US"/>
        </w:rPr>
      </w:pPr>
      <w:r w:rsidRPr="00B82845">
        <w:rPr>
          <w:rStyle w:val="normaltextrun"/>
          <w:rFonts w:ascii="VIC" w:hAnsi="VIC" w:cs="Calibri"/>
          <w:color w:val="000000" w:themeColor="text1"/>
          <w:sz w:val="20"/>
          <w:szCs w:val="20"/>
          <w:lang w:val="en-US"/>
        </w:rPr>
        <w:t xml:space="preserve">For </w:t>
      </w:r>
      <w:r w:rsidR="71362C16" w:rsidRPr="00B82845">
        <w:rPr>
          <w:rStyle w:val="normaltextrun"/>
          <w:rFonts w:ascii="VIC" w:hAnsi="VIC" w:cs="Calibri"/>
          <w:color w:val="000000" w:themeColor="text1"/>
          <w:sz w:val="20"/>
          <w:szCs w:val="20"/>
          <w:lang w:val="en-US"/>
        </w:rPr>
        <w:t xml:space="preserve">more </w:t>
      </w:r>
      <w:r w:rsidRPr="00B82845">
        <w:rPr>
          <w:rStyle w:val="normaltextrun"/>
          <w:rFonts w:ascii="VIC" w:hAnsi="VIC" w:cs="Calibri"/>
          <w:color w:val="000000" w:themeColor="text1"/>
          <w:sz w:val="20"/>
          <w:szCs w:val="20"/>
          <w:lang w:val="en-US"/>
        </w:rPr>
        <w:t xml:space="preserve">information, visit </w:t>
      </w:r>
      <w:hyperlink r:id="rId14">
        <w:r w:rsidRPr="00B82845">
          <w:rPr>
            <w:rStyle w:val="Hyperlink"/>
            <w:rFonts w:ascii="VIC" w:hAnsi="VIC" w:cs="Calibri"/>
            <w:sz w:val="20"/>
            <w:szCs w:val="20"/>
            <w:lang w:val="en-US"/>
          </w:rPr>
          <w:t>www.genderequalitycommission.vic.gov.au/</w:t>
        </w:r>
      </w:hyperlink>
      <w:r w:rsidR="00000BE9" w:rsidRPr="00B82845">
        <w:rPr>
          <w:rStyle w:val="normaltextrun"/>
          <w:rFonts w:ascii="VIC" w:hAnsi="VIC" w:cs="Calibri"/>
          <w:color w:val="000000" w:themeColor="text1"/>
          <w:sz w:val="20"/>
          <w:szCs w:val="20"/>
          <w:lang w:val="en-US"/>
        </w:rPr>
        <w:t xml:space="preserve"> </w:t>
      </w:r>
    </w:p>
    <w:sectPr w:rsidR="00BB0A7C" w:rsidRPr="00BB0A7C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72E01" w14:textId="77777777" w:rsidR="00104A36" w:rsidRDefault="00104A36" w:rsidP="0093256B">
      <w:pPr>
        <w:spacing w:after="0" w:line="240" w:lineRule="auto"/>
      </w:pPr>
      <w:r>
        <w:separator/>
      </w:r>
    </w:p>
  </w:endnote>
  <w:endnote w:type="continuationSeparator" w:id="0">
    <w:p w14:paraId="6C42761B" w14:textId="77777777" w:rsidR="00104A36" w:rsidRDefault="00104A36" w:rsidP="0093256B">
      <w:pPr>
        <w:spacing w:after="0" w:line="240" w:lineRule="auto"/>
      </w:pPr>
      <w:r>
        <w:continuationSeparator/>
      </w:r>
    </w:p>
  </w:endnote>
  <w:endnote w:type="continuationNotice" w:id="1">
    <w:p w14:paraId="12958F60" w14:textId="77777777" w:rsidR="00104A36" w:rsidRDefault="00104A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2FA5" w14:textId="4724A2F2" w:rsidR="0093256B" w:rsidRPr="004310DD" w:rsidRDefault="00CF271C" w:rsidP="0093256B">
    <w:pPr>
      <w:pStyle w:val="Footer"/>
      <w:rPr>
        <w:b/>
        <w:bCs/>
        <w:color w:val="767171" w:themeColor="background2" w:themeShade="80"/>
      </w:rPr>
    </w:pPr>
    <w:r>
      <w:rPr>
        <w:b/>
        <w:bCs/>
        <w:noProof/>
        <w:color w:val="767171" w:themeColor="background2" w:themeShade="8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38C0709" wp14:editId="175C779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4a064c3b961c7283425fff0c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BEF21A" w14:textId="5E935559" w:rsidR="00CF271C" w:rsidRPr="00CF271C" w:rsidRDefault="00CF271C" w:rsidP="00CF271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F271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8C0709" id="_x0000_t202" coordsize="21600,21600" o:spt="202" path="m,l,21600r21600,l21600,xe">
              <v:stroke joinstyle="miter"/>
              <v:path gradientshapeok="t" o:connecttype="rect"/>
            </v:shapetype>
            <v:shape id="MSIPCM4a064c3b961c7283425fff0c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52BEF21A" w14:textId="5E935559" w:rsidR="00CF271C" w:rsidRPr="00CF271C" w:rsidRDefault="00CF271C" w:rsidP="00CF271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F271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3256B" w:rsidRPr="004310DD">
      <w:rPr>
        <w:b/>
        <w:bCs/>
        <w:color w:val="767171" w:themeColor="background2" w:themeShade="80"/>
      </w:rPr>
      <w:t xml:space="preserve">Media contact: </w:t>
    </w:r>
    <w:hyperlink r:id="rId1">
      <w:r w:rsidR="0093256B" w:rsidRPr="004310DD">
        <w:rPr>
          <w:rStyle w:val="Hyperlink"/>
          <w:color w:val="767171" w:themeColor="background2" w:themeShade="80"/>
          <w:u w:val="none"/>
        </w:rPr>
        <w:t>enquiries@genderequalitycommission.vic.gov.au</w:t>
      </w:r>
    </w:hyperlink>
  </w:p>
  <w:p w14:paraId="7FA1F859" w14:textId="77777777" w:rsidR="0093256B" w:rsidRDefault="009325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EEC32" w14:textId="77777777" w:rsidR="00104A36" w:rsidRDefault="00104A36" w:rsidP="0093256B">
      <w:pPr>
        <w:spacing w:after="0" w:line="240" w:lineRule="auto"/>
      </w:pPr>
      <w:r>
        <w:separator/>
      </w:r>
    </w:p>
  </w:footnote>
  <w:footnote w:type="continuationSeparator" w:id="0">
    <w:p w14:paraId="7B23FBB7" w14:textId="77777777" w:rsidR="00104A36" w:rsidRDefault="00104A36" w:rsidP="0093256B">
      <w:pPr>
        <w:spacing w:after="0" w:line="240" w:lineRule="auto"/>
      </w:pPr>
      <w:r>
        <w:continuationSeparator/>
      </w:r>
    </w:p>
  </w:footnote>
  <w:footnote w:type="continuationNotice" w:id="1">
    <w:p w14:paraId="7F30A5F0" w14:textId="77777777" w:rsidR="00104A36" w:rsidRDefault="00104A36">
      <w:pPr>
        <w:spacing w:after="0" w:line="240" w:lineRule="auto"/>
      </w:pP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kByidkXaRxGvMx" id="tpz3+bUJ"/>
  </int:Manifest>
  <int:Observations>
    <int:Content id="tpz3+bUJ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6DDA"/>
    <w:multiLevelType w:val="hybridMultilevel"/>
    <w:tmpl w:val="0E1CBC72"/>
    <w:lvl w:ilvl="0" w:tplc="7F9890CA">
      <w:start w:val="2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1DD5"/>
    <w:multiLevelType w:val="hybridMultilevel"/>
    <w:tmpl w:val="FFFFFFFF"/>
    <w:lvl w:ilvl="0" w:tplc="56546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AA5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9AA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A0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E1C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A6F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9C3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2D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A87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014C6"/>
    <w:multiLevelType w:val="hybridMultilevel"/>
    <w:tmpl w:val="554813E4"/>
    <w:lvl w:ilvl="0" w:tplc="70B8E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C0B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DE0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4AF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26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48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02E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A2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988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72013"/>
    <w:multiLevelType w:val="hybridMultilevel"/>
    <w:tmpl w:val="FFFFFFFF"/>
    <w:lvl w:ilvl="0" w:tplc="4F502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F88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4E1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DE2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87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180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80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41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842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370D4"/>
    <w:multiLevelType w:val="hybridMultilevel"/>
    <w:tmpl w:val="694AA158"/>
    <w:lvl w:ilvl="0" w:tplc="E484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46A19"/>
    <w:multiLevelType w:val="hybridMultilevel"/>
    <w:tmpl w:val="24E6FBFC"/>
    <w:lvl w:ilvl="0" w:tplc="98B60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3EE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921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5A1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C85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A3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0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DCD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62AE0"/>
    <w:multiLevelType w:val="hybridMultilevel"/>
    <w:tmpl w:val="FCDE7F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B4938"/>
    <w:multiLevelType w:val="hybridMultilevel"/>
    <w:tmpl w:val="5052C3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96319"/>
    <w:multiLevelType w:val="hybridMultilevel"/>
    <w:tmpl w:val="FFFFFFFF"/>
    <w:lvl w:ilvl="0" w:tplc="035C1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E02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6E2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01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89C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1E86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82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0EC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F6B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B3BC6"/>
    <w:multiLevelType w:val="hybridMultilevel"/>
    <w:tmpl w:val="0F2A3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C7F92"/>
    <w:multiLevelType w:val="hybridMultilevel"/>
    <w:tmpl w:val="A77CAC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F4C44"/>
    <w:multiLevelType w:val="hybridMultilevel"/>
    <w:tmpl w:val="041E5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0624D"/>
    <w:multiLevelType w:val="hybridMultilevel"/>
    <w:tmpl w:val="BE9AA22A"/>
    <w:lvl w:ilvl="0" w:tplc="A7668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2E5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326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86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E6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18A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963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81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44A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7"/>
  </w:num>
  <w:num w:numId="5">
    <w:abstractNumId w:val="6"/>
  </w:num>
  <w:num w:numId="6">
    <w:abstractNumId w:val="10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  <w:num w:numId="11">
    <w:abstractNumId w:val="4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6B"/>
    <w:rsid w:val="00000BE9"/>
    <w:rsid w:val="0002197E"/>
    <w:rsid w:val="0003190D"/>
    <w:rsid w:val="00035F98"/>
    <w:rsid w:val="000547B1"/>
    <w:rsid w:val="00091C8E"/>
    <w:rsid w:val="000923EF"/>
    <w:rsid w:val="000D4863"/>
    <w:rsid w:val="000E7BF9"/>
    <w:rsid w:val="000F52AB"/>
    <w:rsid w:val="00104A36"/>
    <w:rsid w:val="00105600"/>
    <w:rsid w:val="00111E2F"/>
    <w:rsid w:val="00114BE2"/>
    <w:rsid w:val="00117ABE"/>
    <w:rsid w:val="00121E8D"/>
    <w:rsid w:val="001306E3"/>
    <w:rsid w:val="00171686"/>
    <w:rsid w:val="00176109"/>
    <w:rsid w:val="00191BC4"/>
    <w:rsid w:val="001B01F0"/>
    <w:rsid w:val="001B747A"/>
    <w:rsid w:val="001B7613"/>
    <w:rsid w:val="001C71D1"/>
    <w:rsid w:val="001D7C41"/>
    <w:rsid w:val="002112AA"/>
    <w:rsid w:val="002267FB"/>
    <w:rsid w:val="00235C58"/>
    <w:rsid w:val="002603C1"/>
    <w:rsid w:val="0026215F"/>
    <w:rsid w:val="00272E64"/>
    <w:rsid w:val="00283066"/>
    <w:rsid w:val="00285B60"/>
    <w:rsid w:val="00297957"/>
    <w:rsid w:val="002B5316"/>
    <w:rsid w:val="002B6BD7"/>
    <w:rsid w:val="002C11B7"/>
    <w:rsid w:val="002C78A6"/>
    <w:rsid w:val="00307F5C"/>
    <w:rsid w:val="0031135A"/>
    <w:rsid w:val="00315FE0"/>
    <w:rsid w:val="00323157"/>
    <w:rsid w:val="00323774"/>
    <w:rsid w:val="00326ADB"/>
    <w:rsid w:val="00340BA4"/>
    <w:rsid w:val="003459A1"/>
    <w:rsid w:val="00361675"/>
    <w:rsid w:val="00367751"/>
    <w:rsid w:val="0039267A"/>
    <w:rsid w:val="00392816"/>
    <w:rsid w:val="00392F28"/>
    <w:rsid w:val="003B0837"/>
    <w:rsid w:val="003B2174"/>
    <w:rsid w:val="003D13D1"/>
    <w:rsid w:val="003E0AD1"/>
    <w:rsid w:val="003E35A6"/>
    <w:rsid w:val="0040492D"/>
    <w:rsid w:val="0040545E"/>
    <w:rsid w:val="00446913"/>
    <w:rsid w:val="00456D58"/>
    <w:rsid w:val="004929E2"/>
    <w:rsid w:val="00496C02"/>
    <w:rsid w:val="004A64BE"/>
    <w:rsid w:val="004C6002"/>
    <w:rsid w:val="0050555A"/>
    <w:rsid w:val="0050767A"/>
    <w:rsid w:val="00546674"/>
    <w:rsid w:val="00563289"/>
    <w:rsid w:val="0056499E"/>
    <w:rsid w:val="005649B0"/>
    <w:rsid w:val="00574463"/>
    <w:rsid w:val="00584316"/>
    <w:rsid w:val="005B3D78"/>
    <w:rsid w:val="005B5A56"/>
    <w:rsid w:val="005E5E21"/>
    <w:rsid w:val="00602E08"/>
    <w:rsid w:val="00603AB5"/>
    <w:rsid w:val="00661D4B"/>
    <w:rsid w:val="00670336"/>
    <w:rsid w:val="00670EAF"/>
    <w:rsid w:val="0068435F"/>
    <w:rsid w:val="006B5357"/>
    <w:rsid w:val="006D04D9"/>
    <w:rsid w:val="006D2817"/>
    <w:rsid w:val="006F114B"/>
    <w:rsid w:val="007568F4"/>
    <w:rsid w:val="0076325B"/>
    <w:rsid w:val="007652CC"/>
    <w:rsid w:val="00767690"/>
    <w:rsid w:val="00774A43"/>
    <w:rsid w:val="00784B52"/>
    <w:rsid w:val="00786E83"/>
    <w:rsid w:val="007A2680"/>
    <w:rsid w:val="007B057B"/>
    <w:rsid w:val="007C53C0"/>
    <w:rsid w:val="007D3D4E"/>
    <w:rsid w:val="007F73DE"/>
    <w:rsid w:val="008009F4"/>
    <w:rsid w:val="008334D7"/>
    <w:rsid w:val="00843E55"/>
    <w:rsid w:val="00867D6E"/>
    <w:rsid w:val="008808F8"/>
    <w:rsid w:val="008824A9"/>
    <w:rsid w:val="008E1CF9"/>
    <w:rsid w:val="008E1D29"/>
    <w:rsid w:val="008E2B80"/>
    <w:rsid w:val="008E505B"/>
    <w:rsid w:val="008E694B"/>
    <w:rsid w:val="00903EEC"/>
    <w:rsid w:val="0093256B"/>
    <w:rsid w:val="00933C19"/>
    <w:rsid w:val="009439D3"/>
    <w:rsid w:val="00951BEA"/>
    <w:rsid w:val="00972074"/>
    <w:rsid w:val="00991930"/>
    <w:rsid w:val="009B0A84"/>
    <w:rsid w:val="009C0633"/>
    <w:rsid w:val="009D1636"/>
    <w:rsid w:val="00A02DB5"/>
    <w:rsid w:val="00A40BF6"/>
    <w:rsid w:val="00A545FC"/>
    <w:rsid w:val="00A94CC6"/>
    <w:rsid w:val="00A97E1E"/>
    <w:rsid w:val="00AB3764"/>
    <w:rsid w:val="00AD663A"/>
    <w:rsid w:val="00AE5962"/>
    <w:rsid w:val="00AE7FF1"/>
    <w:rsid w:val="00AF0FB2"/>
    <w:rsid w:val="00B07537"/>
    <w:rsid w:val="00B26136"/>
    <w:rsid w:val="00B2671A"/>
    <w:rsid w:val="00B2677A"/>
    <w:rsid w:val="00B33A7B"/>
    <w:rsid w:val="00B519C8"/>
    <w:rsid w:val="00B61973"/>
    <w:rsid w:val="00B61CD7"/>
    <w:rsid w:val="00B6654F"/>
    <w:rsid w:val="00B75484"/>
    <w:rsid w:val="00B82845"/>
    <w:rsid w:val="00BB0A7C"/>
    <w:rsid w:val="00BB40EC"/>
    <w:rsid w:val="00BB64BE"/>
    <w:rsid w:val="00BC73A6"/>
    <w:rsid w:val="00BD3A2B"/>
    <w:rsid w:val="00BD6042"/>
    <w:rsid w:val="00BE1012"/>
    <w:rsid w:val="00BF5599"/>
    <w:rsid w:val="00C36DA6"/>
    <w:rsid w:val="00C82CEE"/>
    <w:rsid w:val="00C83C63"/>
    <w:rsid w:val="00CA0798"/>
    <w:rsid w:val="00CA490A"/>
    <w:rsid w:val="00CA5237"/>
    <w:rsid w:val="00CA7FD6"/>
    <w:rsid w:val="00CB4FED"/>
    <w:rsid w:val="00CC6F64"/>
    <w:rsid w:val="00CD1851"/>
    <w:rsid w:val="00CF271C"/>
    <w:rsid w:val="00CF6293"/>
    <w:rsid w:val="00D21AD1"/>
    <w:rsid w:val="00D23E34"/>
    <w:rsid w:val="00D507F1"/>
    <w:rsid w:val="00D64268"/>
    <w:rsid w:val="00D667F1"/>
    <w:rsid w:val="00D81D4A"/>
    <w:rsid w:val="00D83410"/>
    <w:rsid w:val="00DC24C3"/>
    <w:rsid w:val="00DF08ED"/>
    <w:rsid w:val="00E00DBA"/>
    <w:rsid w:val="00E1683E"/>
    <w:rsid w:val="00E27F80"/>
    <w:rsid w:val="00E37125"/>
    <w:rsid w:val="00E4075D"/>
    <w:rsid w:val="00E73314"/>
    <w:rsid w:val="00E779B4"/>
    <w:rsid w:val="00EA2B44"/>
    <w:rsid w:val="00EA42E2"/>
    <w:rsid w:val="00EB5D78"/>
    <w:rsid w:val="00EB73BC"/>
    <w:rsid w:val="00EC2E44"/>
    <w:rsid w:val="00EC3E3F"/>
    <w:rsid w:val="00EE3A29"/>
    <w:rsid w:val="00F036B8"/>
    <w:rsid w:val="00F168D5"/>
    <w:rsid w:val="00F1699A"/>
    <w:rsid w:val="00F46F31"/>
    <w:rsid w:val="00F6486A"/>
    <w:rsid w:val="00F71758"/>
    <w:rsid w:val="00F71950"/>
    <w:rsid w:val="00F76EBA"/>
    <w:rsid w:val="00F8522C"/>
    <w:rsid w:val="00F8539A"/>
    <w:rsid w:val="00FB647D"/>
    <w:rsid w:val="00FF508A"/>
    <w:rsid w:val="016C60DB"/>
    <w:rsid w:val="040F0326"/>
    <w:rsid w:val="044FEF7E"/>
    <w:rsid w:val="055A2BB8"/>
    <w:rsid w:val="078974AD"/>
    <w:rsid w:val="07A0B89D"/>
    <w:rsid w:val="0A0F360E"/>
    <w:rsid w:val="0C5B0163"/>
    <w:rsid w:val="121CB446"/>
    <w:rsid w:val="13B61854"/>
    <w:rsid w:val="14591BB2"/>
    <w:rsid w:val="150916A6"/>
    <w:rsid w:val="1601E3A9"/>
    <w:rsid w:val="16A4E707"/>
    <w:rsid w:val="1A9E3FB0"/>
    <w:rsid w:val="1C5FEA56"/>
    <w:rsid w:val="1DD8E6E8"/>
    <w:rsid w:val="1EE79024"/>
    <w:rsid w:val="1F978B18"/>
    <w:rsid w:val="1FEC8DEE"/>
    <w:rsid w:val="1FF1CC5E"/>
    <w:rsid w:val="2214FBD7"/>
    <w:rsid w:val="23242EB0"/>
    <w:rsid w:val="2391CD03"/>
    <w:rsid w:val="26FED2D0"/>
    <w:rsid w:val="28965FF0"/>
    <w:rsid w:val="29B318E4"/>
    <w:rsid w:val="2A051E33"/>
    <w:rsid w:val="2C823EE7"/>
    <w:rsid w:val="30819A52"/>
    <w:rsid w:val="309D2872"/>
    <w:rsid w:val="31A14F38"/>
    <w:rsid w:val="35645004"/>
    <w:rsid w:val="3660B865"/>
    <w:rsid w:val="38F7DD49"/>
    <w:rsid w:val="39166400"/>
    <w:rsid w:val="396DD651"/>
    <w:rsid w:val="3B4D51E5"/>
    <w:rsid w:val="3BE4247C"/>
    <w:rsid w:val="3C253D65"/>
    <w:rsid w:val="3D8C25A4"/>
    <w:rsid w:val="40C3C666"/>
    <w:rsid w:val="415A98FD"/>
    <w:rsid w:val="41F6EEB7"/>
    <w:rsid w:val="42536600"/>
    <w:rsid w:val="436363B6"/>
    <w:rsid w:val="47F70D8C"/>
    <w:rsid w:val="499D421A"/>
    <w:rsid w:val="4CE67702"/>
    <w:rsid w:val="4E4F6AD6"/>
    <w:rsid w:val="4E70B33D"/>
    <w:rsid w:val="4F52539B"/>
    <w:rsid w:val="523F2696"/>
    <w:rsid w:val="52C8DB44"/>
    <w:rsid w:val="52D17A12"/>
    <w:rsid w:val="5339EF51"/>
    <w:rsid w:val="533BE30E"/>
    <w:rsid w:val="54B6013A"/>
    <w:rsid w:val="54D5BFB2"/>
    <w:rsid w:val="562DF8FA"/>
    <w:rsid w:val="5823C64A"/>
    <w:rsid w:val="596599BC"/>
    <w:rsid w:val="59A66E4E"/>
    <w:rsid w:val="5B360DE8"/>
    <w:rsid w:val="5B5B670C"/>
    <w:rsid w:val="5C5BA04D"/>
    <w:rsid w:val="5CD1DE49"/>
    <w:rsid w:val="5D2DFB12"/>
    <w:rsid w:val="5D76B95D"/>
    <w:rsid w:val="5DD6DC13"/>
    <w:rsid w:val="5E86D707"/>
    <w:rsid w:val="5EC5390C"/>
    <w:rsid w:val="5ECF6DF1"/>
    <w:rsid w:val="5ED9AF3C"/>
    <w:rsid w:val="5F3401B6"/>
    <w:rsid w:val="60ED3617"/>
    <w:rsid w:val="623E048F"/>
    <w:rsid w:val="62C642B2"/>
    <w:rsid w:val="63218F32"/>
    <w:rsid w:val="64621313"/>
    <w:rsid w:val="64E4DDB4"/>
    <w:rsid w:val="65ED2E47"/>
    <w:rsid w:val="68B5E0A9"/>
    <w:rsid w:val="6A67D5C4"/>
    <w:rsid w:val="6A99EF35"/>
    <w:rsid w:val="6BCF9289"/>
    <w:rsid w:val="6C53FC9B"/>
    <w:rsid w:val="6DB5998B"/>
    <w:rsid w:val="705B4C73"/>
    <w:rsid w:val="712F0BF9"/>
    <w:rsid w:val="71362C16"/>
    <w:rsid w:val="71CF9183"/>
    <w:rsid w:val="7329CBCD"/>
    <w:rsid w:val="734608C0"/>
    <w:rsid w:val="74E68CDD"/>
    <w:rsid w:val="7BBBEBEB"/>
    <w:rsid w:val="7DD59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1589C"/>
  <w15:chartTrackingRefBased/>
  <w15:docId w15:val="{D5868125-AA99-49B4-A080-22C12722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7751"/>
    <w:pPr>
      <w:keepNext/>
      <w:keepLines/>
      <w:spacing w:before="40" w:after="0"/>
      <w:outlineLvl w:val="2"/>
    </w:pPr>
    <w:rPr>
      <w:rFonts w:ascii="VIC SemiBold" w:eastAsiaTheme="majorEastAsia" w:hAnsi="VIC SemiBold" w:cstheme="minorHAnsi"/>
      <w:color w:val="5C308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93256B"/>
  </w:style>
  <w:style w:type="paragraph" w:customStyle="1" w:styleId="paragraph">
    <w:name w:val="paragraph"/>
    <w:basedOn w:val="Normal"/>
    <w:rsid w:val="00932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93256B"/>
  </w:style>
  <w:style w:type="character" w:styleId="Hyperlink">
    <w:name w:val="Hyperlink"/>
    <w:basedOn w:val="DefaultParagraphFont"/>
    <w:uiPriority w:val="99"/>
    <w:unhideWhenUsed/>
    <w:rsid w:val="009325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2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56B"/>
  </w:style>
  <w:style w:type="paragraph" w:styleId="Footer">
    <w:name w:val="footer"/>
    <w:basedOn w:val="Normal"/>
    <w:link w:val="FooterChar"/>
    <w:uiPriority w:val="99"/>
    <w:unhideWhenUsed/>
    <w:rsid w:val="00932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56B"/>
  </w:style>
  <w:style w:type="paragraph" w:styleId="ListParagraph">
    <w:name w:val="List Paragraph"/>
    <w:basedOn w:val="Normal"/>
    <w:uiPriority w:val="34"/>
    <w:qFormat/>
    <w:rsid w:val="000547B1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71C"/>
    <w:rPr>
      <w:rFonts w:ascii="Segoe UI" w:hAnsi="Segoe UI" w:cs="Segoe UI"/>
      <w:sz w:val="18"/>
      <w:szCs w:val="18"/>
    </w:rPr>
  </w:style>
  <w:style w:type="paragraph" w:customStyle="1" w:styleId="Body">
    <w:name w:val="Body"/>
    <w:link w:val="BodyChar"/>
    <w:qFormat/>
    <w:rsid w:val="00D667F1"/>
    <w:pPr>
      <w:spacing w:after="120" w:line="280" w:lineRule="atLeast"/>
    </w:pPr>
    <w:rPr>
      <w:rFonts w:ascii="VIC" w:eastAsia="Times" w:hAnsi="VIC" w:cs="Times New Roman"/>
      <w:szCs w:val="20"/>
    </w:rPr>
  </w:style>
  <w:style w:type="character" w:customStyle="1" w:styleId="BodyChar">
    <w:name w:val="Body Char"/>
    <w:basedOn w:val="DefaultParagraphFont"/>
    <w:link w:val="Body"/>
    <w:rsid w:val="00D667F1"/>
    <w:rPr>
      <w:rFonts w:ascii="VIC" w:eastAsia="Times" w:hAnsi="VIC" w:cs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67751"/>
    <w:rPr>
      <w:rFonts w:ascii="VIC SemiBold" w:eastAsiaTheme="majorEastAsia" w:hAnsi="VIC SemiBold" w:cstheme="minorHAnsi"/>
      <w:color w:val="5C308D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83410"/>
    <w:pPr>
      <w:spacing w:after="0" w:line="240" w:lineRule="auto"/>
    </w:pPr>
    <w:rPr>
      <w:rFonts w:ascii="VIC" w:hAnsi="V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3410"/>
    <w:rPr>
      <w:rFonts w:ascii="VIC" w:hAnsi="V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341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17A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A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A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A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A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08F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5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enderequalitycommission.vic.gov.au/baseline-audit-report-202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sights.genderequalitycommission.vic.gov.a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9e1909e2b9114a98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enderequalitycommission.vic.gov.au/research-gran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quiries@genderequalitycommission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DF7B4C3396B4DA0F821E47AA844D3" ma:contentTypeVersion="17" ma:contentTypeDescription="Create a new document." ma:contentTypeScope="" ma:versionID="f8d96cf8d24f050fc10a1016b8d497a9">
  <xsd:schema xmlns:xsd="http://www.w3.org/2001/XMLSchema" xmlns:xs="http://www.w3.org/2001/XMLSchema" xmlns:p="http://schemas.microsoft.com/office/2006/metadata/properties" xmlns:ns2="50f00e27-c35f-46eb-9301-c9e2bd24673f" xmlns:ns3="27cb37dd-16a1-4d7b-8276-5c0e4168f63b" xmlns:ns4="5ce0f2b5-5be5-4508-bce9-d7011ece0659" targetNamespace="http://schemas.microsoft.com/office/2006/metadata/properties" ma:root="true" ma:fieldsID="37ed569dfb13ccbf1deac3b8f9256ec1" ns2:_="" ns3:_="" ns4:_="">
    <xsd:import namespace="50f00e27-c35f-46eb-9301-c9e2bd24673f"/>
    <xsd:import namespace="27cb37dd-16a1-4d7b-8276-5c0e4168f63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00e27-c35f-46eb-9301-c9e2bd246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b37dd-16a1-4d7b-8276-5c0e4168f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f6a2839-b962-4dc1-b61e-14f2804e3be3}" ma:internalName="TaxCatchAll" ma:showField="CatchAllData" ma:web="27cb37dd-16a1-4d7b-8276-5c0e4168f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f00e27-c35f-46eb-9301-c9e2bd24673f">
      <Terms xmlns="http://schemas.microsoft.com/office/infopath/2007/PartnerControls"/>
    </lcf76f155ced4ddcb4097134ff3c332f>
    <TaxCatchAll xmlns="5ce0f2b5-5be5-4508-bce9-d7011ece0659" xsi:nil="true"/>
    <SharedWithUsers xmlns="27cb37dd-16a1-4d7b-8276-5c0e4168f63b">
      <UserInfo>
        <DisplayName>Niki Vincent (CGEPS)</DisplayName>
        <AccountId>24</AccountId>
        <AccountType/>
      </UserInfo>
      <UserInfo>
        <DisplayName>Emma Gibson (CGEPS)</DisplayName>
        <AccountId>23</AccountId>
        <AccountType/>
      </UserInfo>
      <UserInfo>
        <DisplayName>Kate Berry (CGEPS)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D3F63F1-1883-4D3A-B053-AF681B0F6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00e27-c35f-46eb-9301-c9e2bd24673f"/>
    <ds:schemaRef ds:uri="27cb37dd-16a1-4d7b-8276-5c0e4168f63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E901D5-B3FC-4ED0-89F3-71B1F833C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0CEB5-9621-4CEF-A0CF-E1125712BA6F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E5737D43-9B56-4D44-B71C-AFA53E8F6578}">
  <ds:schemaRefs>
    <ds:schemaRef ds:uri="http://schemas.microsoft.com/office/2006/metadata/properties"/>
    <ds:schemaRef ds:uri="http://schemas.microsoft.com/office/infopath/2007/PartnerControls"/>
    <ds:schemaRef ds:uri="50f00e27-c35f-46eb-9301-c9e2bd24673f"/>
    <ds:schemaRef ds:uri="5ce0f2b5-5be5-4508-bce9-d7011ece0659"/>
    <ds:schemaRef ds:uri="27cb37dd-16a1-4d7b-8276-5c0e4168f6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Links>
    <vt:vector size="24" baseType="variant">
      <vt:variant>
        <vt:i4>2621559</vt:i4>
      </vt:variant>
      <vt:variant>
        <vt:i4>6</vt:i4>
      </vt:variant>
      <vt:variant>
        <vt:i4>0</vt:i4>
      </vt:variant>
      <vt:variant>
        <vt:i4>5</vt:i4>
      </vt:variant>
      <vt:variant>
        <vt:lpwstr>http://www.genderequalitycommission.vic.gov.au/research-grants</vt:lpwstr>
      </vt:variant>
      <vt:variant>
        <vt:lpwstr/>
      </vt:variant>
      <vt:variant>
        <vt:i4>2228339</vt:i4>
      </vt:variant>
      <vt:variant>
        <vt:i4>3</vt:i4>
      </vt:variant>
      <vt:variant>
        <vt:i4>0</vt:i4>
      </vt:variant>
      <vt:variant>
        <vt:i4>5</vt:i4>
      </vt:variant>
      <vt:variant>
        <vt:lpwstr>https://www.genderequalitycommission.vic.gov.au/baseline-audit-report-2021</vt:lpwstr>
      </vt:variant>
      <vt:variant>
        <vt:lpwstr/>
      </vt:variant>
      <vt:variant>
        <vt:i4>5177351</vt:i4>
      </vt:variant>
      <vt:variant>
        <vt:i4>0</vt:i4>
      </vt:variant>
      <vt:variant>
        <vt:i4>0</vt:i4>
      </vt:variant>
      <vt:variant>
        <vt:i4>5</vt:i4>
      </vt:variant>
      <vt:variant>
        <vt:lpwstr>https://insights.genderequalitycommission.vic.gov.au/</vt:lpwstr>
      </vt:variant>
      <vt:variant>
        <vt:lpwstr/>
      </vt:variant>
      <vt:variant>
        <vt:i4>4653158</vt:i4>
      </vt:variant>
      <vt:variant>
        <vt:i4>0</vt:i4>
      </vt:variant>
      <vt:variant>
        <vt:i4>0</vt:i4>
      </vt:variant>
      <vt:variant>
        <vt:i4>5</vt:i4>
      </vt:variant>
      <vt:variant>
        <vt:lpwstr>mailto:enquiries@genderequalitycommission.vic.gov.au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Rule (DFFH)</dc:creator>
  <cp:keywords/>
  <dc:description/>
  <cp:lastModifiedBy>Sanam Mani (DFFH)</cp:lastModifiedBy>
  <cp:revision>5</cp:revision>
  <cp:lastPrinted>2022-08-29T03:11:00Z</cp:lastPrinted>
  <dcterms:created xsi:type="dcterms:W3CDTF">2022-08-31T06:46:00Z</dcterms:created>
  <dcterms:modified xsi:type="dcterms:W3CDTF">2022-09-01T06:34:00Z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0x010100555DF7B4C3396B4DA0F821E47AA844D3</vt:lpwstr>
  </property>
  <property fmtid="{D5CDD505-2E9C-101B-9397-08002B2CF9AE}" pid="3" name="MSIP_Label_7158ebbd-6c5e-441f-bfc9-4eb8c11e3978_Enabled">
    <vt:lpwstr>True</vt:lpwstr>
  </property>
  <property fmtid="{D5CDD505-2E9C-101B-9397-08002B2CF9AE}" pid="4" name="MSIP_Label_7158ebbd-6c5e-441f-bfc9-4eb8c11e3978_SiteId">
    <vt:lpwstr>722ea0be-3e1c-4b11-ad6f-9401d6856e24</vt:lpwstr>
  </property>
  <property fmtid="{D5CDD505-2E9C-101B-9397-08002B2CF9AE}" pid="5" name="MSIP_Label_7158ebbd-6c5e-441f-bfc9-4eb8c11e3978_Owner">
    <vt:lpwstr>ellen.rule@dpc.vic.gov.au</vt:lpwstr>
  </property>
  <property fmtid="{D5CDD505-2E9C-101B-9397-08002B2CF9AE}" pid="6" name="MSIP_Label_7158ebbd-6c5e-441f-bfc9-4eb8c11e3978_SetDate">
    <vt:lpwstr>2021-02-19T01:50:15.4031750Z</vt:lpwstr>
  </property>
  <property fmtid="{D5CDD505-2E9C-101B-9397-08002B2CF9AE}" pid="7" name="MSIP_Label_7158ebbd-6c5e-441f-bfc9-4eb8c11e3978_Name">
    <vt:lpwstr>OFFICIAL</vt:lpwstr>
  </property>
  <property fmtid="{D5CDD505-2E9C-101B-9397-08002B2CF9AE}" pid="8" name="MSIP_Label_7158ebbd-6c5e-441f-bfc9-4eb8c11e3978_Application">
    <vt:lpwstr>Microsoft Azure Information Protection</vt:lpwstr>
  </property>
  <property fmtid="{D5CDD505-2E9C-101B-9397-08002B2CF9AE}" pid="9" name="MSIP_Label_7158ebbd-6c5e-441f-bfc9-4eb8c11e3978_Extended_MSFT_Method">
    <vt:lpwstr>Manual</vt:lpwstr>
  </property>
  <property fmtid="{D5CDD505-2E9C-101B-9397-08002B2CF9AE}" pid="10" name="MediaServiceImageTags">
    <vt:lpwstr/>
  </property>
  <property fmtid="{D5CDD505-2E9C-101B-9397-08002B2CF9AE}" pid="11" name="MSIP_Label_43e64453-338c-4f93-8a4d-0039a0a41f2a_Enabled">
    <vt:lpwstr>true</vt:lpwstr>
  </property>
  <property fmtid="{D5CDD505-2E9C-101B-9397-08002B2CF9AE}" pid="12" name="MSIP_Label_43e64453-338c-4f93-8a4d-0039a0a41f2a_SetDate">
    <vt:lpwstr>2022-09-01T06:34:52Z</vt:lpwstr>
  </property>
  <property fmtid="{D5CDD505-2E9C-101B-9397-08002B2CF9AE}" pid="13" name="MSIP_Label_43e64453-338c-4f93-8a4d-0039a0a41f2a_Method">
    <vt:lpwstr>Privileged</vt:lpwstr>
  </property>
  <property fmtid="{D5CDD505-2E9C-101B-9397-08002B2CF9AE}" pid="14" name="MSIP_Label_43e64453-338c-4f93-8a4d-0039a0a41f2a_Name">
    <vt:lpwstr>43e64453-338c-4f93-8a4d-0039a0a41f2a</vt:lpwstr>
  </property>
  <property fmtid="{D5CDD505-2E9C-101B-9397-08002B2CF9AE}" pid="15" name="MSIP_Label_43e64453-338c-4f93-8a4d-0039a0a41f2a_SiteId">
    <vt:lpwstr>c0e0601f-0fac-449c-9c88-a104c4eb9f28</vt:lpwstr>
  </property>
  <property fmtid="{D5CDD505-2E9C-101B-9397-08002B2CF9AE}" pid="16" name="MSIP_Label_43e64453-338c-4f93-8a4d-0039a0a41f2a_ActionId">
    <vt:lpwstr>24c16afd-dfae-43ab-98f5-e863f1d8b8ea</vt:lpwstr>
  </property>
  <property fmtid="{D5CDD505-2E9C-101B-9397-08002B2CF9AE}" pid="17" name="MSIP_Label_43e64453-338c-4f93-8a4d-0039a0a41f2a_ContentBits">
    <vt:lpwstr>2</vt:lpwstr>
  </property>
</Properties>
</file>