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769063" w14:textId="31F6F4A8" w:rsidR="00A30E54" w:rsidRDefault="00954646" w:rsidP="00E76893">
      <w:pPr>
        <w:pStyle w:val="Body"/>
      </w:pPr>
      <w:r>
        <w:rPr>
          <w:noProof/>
        </w:rPr>
        <w:drawing>
          <wp:anchor distT="0" distB="0" distL="114300" distR="114300" simplePos="0" relativeHeight="251658240" behindDoc="1" locked="1" layoutInCell="1" allowOverlap="1" wp14:anchorId="7467F254" wp14:editId="15FD489E">
            <wp:simplePos x="0" y="0"/>
            <wp:positionH relativeFrom="page">
              <wp:posOffset>0</wp:posOffset>
            </wp:positionH>
            <wp:positionV relativeFrom="page">
              <wp:posOffset>0</wp:posOffset>
            </wp:positionV>
            <wp:extent cx="7560000" cy="10692000"/>
            <wp:effectExtent l="0" t="0" r="3175"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1"/>
                    <a:stretch>
                      <a:fillRect/>
                    </a:stretch>
                  </pic:blipFill>
                  <pic:spPr>
                    <a:xfrm>
                      <a:off x="0" y="0"/>
                      <a:ext cx="7560000" cy="10692000"/>
                    </a:xfrm>
                    <a:prstGeom prst="rect">
                      <a:avLst/>
                    </a:prstGeom>
                  </pic:spPr>
                </pic:pic>
              </a:graphicData>
            </a:graphic>
            <wp14:sizeRelH relativeFrom="margin">
              <wp14:pctWidth>0</wp14:pctWidth>
            </wp14:sizeRelH>
            <wp14:sizeRelV relativeFrom="margin">
              <wp14:pctHeight>0</wp14:pctHeight>
            </wp14:sizeRelV>
          </wp:anchor>
        </w:drawing>
      </w:r>
    </w:p>
    <w:p w14:paraId="47B32A64" w14:textId="77777777" w:rsidR="00DC11CE" w:rsidRPr="00431F42" w:rsidRDefault="00DC11CE" w:rsidP="000217EE">
      <w:pPr>
        <w:pStyle w:val="Documenttitle"/>
      </w:pPr>
      <w:r w:rsidRPr="00AC4094">
        <w:t xml:space="preserve">2025-2028 Strategic Plan </w:t>
      </w:r>
    </w:p>
    <w:p w14:paraId="2B2D6674" w14:textId="19660756" w:rsidR="00A30E54" w:rsidRDefault="00622816" w:rsidP="00E76893">
      <w:pPr>
        <w:pStyle w:val="Body"/>
      </w:pPr>
      <w:r w:rsidRPr="00622816">
        <w:rPr>
          <w:b/>
          <w:bCs/>
        </w:rPr>
        <w:fldChar w:fldCharType="begin"/>
      </w:r>
      <w:r w:rsidRPr="00622816">
        <w:rPr>
          <w:b/>
          <w:bCs/>
        </w:rPr>
        <w:instrText xml:space="preserve"> FILLIN  "Type the protective marking" \d OFFICIAL \o  \* MERGEFORMAT </w:instrText>
      </w:r>
      <w:r w:rsidRPr="00622816">
        <w:rPr>
          <w:b/>
          <w:bCs/>
        </w:rPr>
        <w:fldChar w:fldCharType="separate"/>
      </w:r>
      <w:r w:rsidRPr="00622816">
        <w:rPr>
          <w:b/>
          <w:bCs/>
        </w:rPr>
        <w:t>OFFICIAL</w:t>
      </w:r>
      <w:r w:rsidRPr="00622816">
        <w:rPr>
          <w:b/>
          <w:bCs/>
        </w:rPr>
        <w:fldChar w:fldCharType="end"/>
      </w:r>
    </w:p>
    <w:p w14:paraId="1A74948C" w14:textId="77777777" w:rsidR="00622816" w:rsidRDefault="00622816" w:rsidP="00E76893">
      <w:pPr>
        <w:pStyle w:val="Body"/>
      </w:pPr>
    </w:p>
    <w:p w14:paraId="3B4B7FED" w14:textId="5A778641" w:rsidR="00FE4081" w:rsidRPr="00FE4081" w:rsidRDefault="00FE4081" w:rsidP="00E76893">
      <w:pPr>
        <w:pStyle w:val="Body"/>
        <w:sectPr w:rsidR="00FE4081" w:rsidRPr="00FE4081" w:rsidSect="00C461DD">
          <w:footerReference w:type="even" r:id="rId12"/>
          <w:footerReference w:type="default" r:id="rId13"/>
          <w:footerReference w:type="first" r:id="rId14"/>
          <w:type w:val="continuous"/>
          <w:pgSz w:w="11906" w:h="16838" w:code="9"/>
          <w:pgMar w:top="1701" w:right="1304" w:bottom="1418" w:left="1361" w:header="680" w:footer="851" w:gutter="0"/>
          <w:cols w:space="340"/>
          <w:titlePg/>
          <w:docGrid w:linePitch="360"/>
        </w:sectPr>
      </w:pPr>
    </w:p>
    <w:p w14:paraId="112492E6" w14:textId="3796028F" w:rsidR="00A77058" w:rsidRPr="00C461DD" w:rsidRDefault="00A77058" w:rsidP="009F2182">
      <w:pPr>
        <w:pStyle w:val="Accessibilitypara"/>
      </w:pPr>
      <w:r w:rsidRPr="00406337">
        <w:lastRenderedPageBreak/>
        <w:t xml:space="preserve">To receive this document in another format, </w:t>
      </w:r>
      <w:hyperlink r:id="rId15" w:history="1">
        <w:r w:rsidRPr="00406337">
          <w:rPr>
            <w:rStyle w:val="Hyperlink"/>
            <w:color w:val="auto"/>
          </w:rPr>
          <w:t xml:space="preserve">email </w:t>
        </w:r>
        <w:r w:rsidR="00F25E54" w:rsidRPr="00406337">
          <w:rPr>
            <w:rStyle w:val="Hyperlink"/>
            <w:color w:val="auto"/>
          </w:rPr>
          <w:t>Commission for Gender Equality in the Public Sector</w:t>
        </w:r>
      </w:hyperlink>
      <w:r w:rsidR="00F25E54">
        <w:t xml:space="preserve"> </w:t>
      </w:r>
      <w:r w:rsidR="00F25E54" w:rsidRPr="00F25E54">
        <w:t>&lt;enquiries@genderequalitycommission.vic.gov.au</w:t>
      </w:r>
      <w:r w:rsidR="00F25E54" w:rsidRPr="00C461DD">
        <w:t>&gt;</w:t>
      </w:r>
    </w:p>
    <w:p w14:paraId="43242D17" w14:textId="77777777" w:rsidR="00A77058" w:rsidRPr="00406337" w:rsidRDefault="00A77058" w:rsidP="00E76893">
      <w:pPr>
        <w:pStyle w:val="Imprint"/>
      </w:pPr>
      <w:r w:rsidRPr="00406337">
        <w:t>Authorised and published by the Victorian Government, 1 Treasury Place, Melbourne.</w:t>
      </w:r>
    </w:p>
    <w:p w14:paraId="5DE29349" w14:textId="7032B619" w:rsidR="00A77058" w:rsidRPr="00406337" w:rsidRDefault="00A77058" w:rsidP="00E76893">
      <w:pPr>
        <w:pStyle w:val="Imprint"/>
      </w:pPr>
      <w:r w:rsidRPr="00406337">
        <w:t xml:space="preserve">© State of Victoria, Commission for Gender Equality in the Public Sector, </w:t>
      </w:r>
      <w:r w:rsidR="00406337">
        <w:t>April, 2025</w:t>
      </w:r>
      <w:r w:rsidRPr="00406337">
        <w:t>.</w:t>
      </w:r>
    </w:p>
    <w:p w14:paraId="58393FBE" w14:textId="77777777" w:rsidR="00A77058" w:rsidRPr="00406337" w:rsidRDefault="00A77058" w:rsidP="00E76893">
      <w:pPr>
        <w:pStyle w:val="Imprint"/>
      </w:pPr>
      <w:bookmarkStart w:id="0" w:name="_Hlk62746129"/>
      <w:r w:rsidRPr="00406337">
        <w:t>Except where otherwise indicated, the images in this document show models and illustrative settings only, and do not necessarily depict actual services, facilities or recipients of services. This document may contain images of deceased Aboriginal and Torres Strait Islander peoples.</w:t>
      </w:r>
    </w:p>
    <w:p w14:paraId="4E12369A" w14:textId="77777777" w:rsidR="00601CA2" w:rsidRPr="00F93F32" w:rsidRDefault="00601CA2" w:rsidP="00E76893">
      <w:pPr>
        <w:pStyle w:val="Imprint"/>
      </w:pPr>
      <w:r w:rsidRPr="00F93F32">
        <w:t xml:space="preserve">ISBN 978-1-76130-795-9 (pdf/online/MS word) </w:t>
      </w:r>
    </w:p>
    <w:p w14:paraId="35EB3954" w14:textId="1AEE968C" w:rsidR="00A77058" w:rsidRPr="00406337" w:rsidRDefault="00A77058" w:rsidP="00E76893">
      <w:pPr>
        <w:pStyle w:val="Imprint"/>
      </w:pPr>
      <w:r w:rsidRPr="00406337">
        <w:t xml:space="preserve">Available at </w:t>
      </w:r>
      <w:r w:rsidR="00ED6963" w:rsidRPr="00406337">
        <w:t xml:space="preserve">the </w:t>
      </w:r>
      <w:hyperlink r:id="rId16" w:history="1">
        <w:r w:rsidR="00ED6963" w:rsidRPr="00406337">
          <w:rPr>
            <w:rStyle w:val="Hyperlink"/>
            <w:color w:val="auto"/>
          </w:rPr>
          <w:t>Commission for Gender Equality in the Public Sector website</w:t>
        </w:r>
      </w:hyperlink>
      <w:r w:rsidRPr="00406337">
        <w:t xml:space="preserve"> &lt;</w:t>
      </w:r>
      <w:r w:rsidR="00ED6963" w:rsidRPr="00406337">
        <w:t>www.genderequalitycommission.vic.gov.au</w:t>
      </w:r>
      <w:r w:rsidRPr="00406337">
        <w:t>&gt;</w:t>
      </w:r>
    </w:p>
    <w:bookmarkEnd w:id="0"/>
    <w:p w14:paraId="0A182FBD" w14:textId="328F7B3D" w:rsidR="0008204A" w:rsidRPr="0008204A" w:rsidRDefault="0008204A" w:rsidP="00E76893">
      <w:pPr>
        <w:pStyle w:val="Body"/>
      </w:pPr>
      <w:r w:rsidRPr="0008204A">
        <w:br w:type="page"/>
      </w:r>
    </w:p>
    <w:p w14:paraId="4028DB6E" w14:textId="0B4EE14E" w:rsidR="00AD784C" w:rsidRPr="00B57329" w:rsidRDefault="00AD784C" w:rsidP="002365B4">
      <w:pPr>
        <w:pStyle w:val="TOCheadingreport"/>
      </w:pPr>
      <w:r w:rsidRPr="00B57329">
        <w:lastRenderedPageBreak/>
        <w:t>Contents</w:t>
      </w:r>
    </w:p>
    <w:p w14:paraId="7DE6F92A" w14:textId="4D4DB31C" w:rsidR="00430482" w:rsidRDefault="00AD784C">
      <w:pPr>
        <w:pStyle w:val="TOC1"/>
        <w:rPr>
          <w:rFonts w:asciiTheme="minorHAnsi" w:eastAsiaTheme="minorEastAsia" w:hAnsiTheme="minorHAnsi" w:cstheme="minorBidi"/>
          <w:b w:val="0"/>
          <w:kern w:val="2"/>
          <w:sz w:val="24"/>
          <w:szCs w:val="24"/>
          <w:lang w:eastAsia="en-AU"/>
          <w14:ligatures w14:val="standardContextual"/>
        </w:rPr>
      </w:pPr>
      <w:r>
        <w:fldChar w:fldCharType="begin"/>
      </w:r>
      <w:r>
        <w:instrText xml:space="preserve"> TOC \h \z \t "Heading 1,1,Heading 2,2" </w:instrText>
      </w:r>
      <w:r>
        <w:fldChar w:fldCharType="separate"/>
      </w:r>
      <w:hyperlink w:anchor="_Toc193701423" w:history="1">
        <w:r w:rsidR="00430482" w:rsidRPr="00A04B9C">
          <w:rPr>
            <w:rStyle w:val="Hyperlink"/>
          </w:rPr>
          <w:t>Note from the Commissioner</w:t>
        </w:r>
        <w:r w:rsidR="00430482">
          <w:rPr>
            <w:webHidden/>
          </w:rPr>
          <w:tab/>
        </w:r>
        <w:r w:rsidR="00430482">
          <w:rPr>
            <w:webHidden/>
          </w:rPr>
          <w:fldChar w:fldCharType="begin"/>
        </w:r>
        <w:r w:rsidR="00430482">
          <w:rPr>
            <w:webHidden/>
          </w:rPr>
          <w:instrText xml:space="preserve"> PAGEREF _Toc193701423 \h </w:instrText>
        </w:r>
        <w:r w:rsidR="00430482">
          <w:rPr>
            <w:webHidden/>
          </w:rPr>
        </w:r>
        <w:r w:rsidR="00430482">
          <w:rPr>
            <w:webHidden/>
          </w:rPr>
          <w:fldChar w:fldCharType="separate"/>
        </w:r>
        <w:r w:rsidR="00430482">
          <w:rPr>
            <w:webHidden/>
          </w:rPr>
          <w:t>4</w:t>
        </w:r>
        <w:r w:rsidR="00430482">
          <w:rPr>
            <w:webHidden/>
          </w:rPr>
          <w:fldChar w:fldCharType="end"/>
        </w:r>
      </w:hyperlink>
    </w:p>
    <w:p w14:paraId="20F1BFCA" w14:textId="257E1C3D" w:rsidR="00430482" w:rsidRDefault="00430482">
      <w:pPr>
        <w:pStyle w:val="TOC1"/>
        <w:rPr>
          <w:rFonts w:asciiTheme="minorHAnsi" w:eastAsiaTheme="minorEastAsia" w:hAnsiTheme="minorHAnsi" w:cstheme="minorBidi"/>
          <w:b w:val="0"/>
          <w:kern w:val="2"/>
          <w:sz w:val="24"/>
          <w:szCs w:val="24"/>
          <w:lang w:eastAsia="en-AU"/>
          <w14:ligatures w14:val="standardContextual"/>
        </w:rPr>
      </w:pPr>
      <w:hyperlink w:anchor="_Toc193701424" w:history="1">
        <w:r w:rsidRPr="00A04B9C">
          <w:rPr>
            <w:rStyle w:val="Hyperlink"/>
            <w:lang w:val="en-US"/>
          </w:rPr>
          <w:t>2025–2028 strategy</w:t>
        </w:r>
        <w:r>
          <w:rPr>
            <w:webHidden/>
          </w:rPr>
          <w:tab/>
        </w:r>
        <w:r>
          <w:rPr>
            <w:webHidden/>
          </w:rPr>
          <w:fldChar w:fldCharType="begin"/>
        </w:r>
        <w:r>
          <w:rPr>
            <w:webHidden/>
          </w:rPr>
          <w:instrText xml:space="preserve"> PAGEREF _Toc193701424 \h </w:instrText>
        </w:r>
        <w:r>
          <w:rPr>
            <w:webHidden/>
          </w:rPr>
        </w:r>
        <w:r>
          <w:rPr>
            <w:webHidden/>
          </w:rPr>
          <w:fldChar w:fldCharType="separate"/>
        </w:r>
        <w:r>
          <w:rPr>
            <w:webHidden/>
          </w:rPr>
          <w:t>5</w:t>
        </w:r>
        <w:r>
          <w:rPr>
            <w:webHidden/>
          </w:rPr>
          <w:fldChar w:fldCharType="end"/>
        </w:r>
      </w:hyperlink>
    </w:p>
    <w:p w14:paraId="755761DA" w14:textId="57B8F0E4" w:rsidR="00430482" w:rsidRDefault="00430482">
      <w:pPr>
        <w:pStyle w:val="TOC2"/>
        <w:rPr>
          <w:rFonts w:asciiTheme="minorHAnsi" w:eastAsiaTheme="minorEastAsia" w:hAnsiTheme="minorHAnsi" w:cstheme="minorBidi"/>
          <w:kern w:val="2"/>
          <w:sz w:val="24"/>
          <w:szCs w:val="24"/>
          <w:lang w:eastAsia="en-AU"/>
          <w14:ligatures w14:val="standardContextual"/>
        </w:rPr>
      </w:pPr>
      <w:hyperlink w:anchor="_Toc193701425" w:history="1">
        <w:r w:rsidRPr="00A04B9C">
          <w:rPr>
            <w:rStyle w:val="Hyperlink"/>
            <w:rFonts w:cs="Arial"/>
          </w:rPr>
          <w:t>Vision</w:t>
        </w:r>
        <w:r>
          <w:rPr>
            <w:webHidden/>
          </w:rPr>
          <w:tab/>
        </w:r>
        <w:r>
          <w:rPr>
            <w:webHidden/>
          </w:rPr>
          <w:fldChar w:fldCharType="begin"/>
        </w:r>
        <w:r>
          <w:rPr>
            <w:webHidden/>
          </w:rPr>
          <w:instrText xml:space="preserve"> PAGEREF _Toc193701425 \h </w:instrText>
        </w:r>
        <w:r>
          <w:rPr>
            <w:webHidden/>
          </w:rPr>
        </w:r>
        <w:r>
          <w:rPr>
            <w:webHidden/>
          </w:rPr>
          <w:fldChar w:fldCharType="separate"/>
        </w:r>
        <w:r>
          <w:rPr>
            <w:webHidden/>
          </w:rPr>
          <w:t>5</w:t>
        </w:r>
        <w:r>
          <w:rPr>
            <w:webHidden/>
          </w:rPr>
          <w:fldChar w:fldCharType="end"/>
        </w:r>
      </w:hyperlink>
    </w:p>
    <w:p w14:paraId="3451CE40" w14:textId="7B21EAC5" w:rsidR="00430482" w:rsidRDefault="00430482">
      <w:pPr>
        <w:pStyle w:val="TOC2"/>
        <w:rPr>
          <w:rFonts w:asciiTheme="minorHAnsi" w:eastAsiaTheme="minorEastAsia" w:hAnsiTheme="minorHAnsi" w:cstheme="minorBidi"/>
          <w:kern w:val="2"/>
          <w:sz w:val="24"/>
          <w:szCs w:val="24"/>
          <w:lang w:eastAsia="en-AU"/>
          <w14:ligatures w14:val="standardContextual"/>
        </w:rPr>
      </w:pPr>
      <w:hyperlink w:anchor="_Toc193701426" w:history="1">
        <w:r w:rsidRPr="00A04B9C">
          <w:rPr>
            <w:rStyle w:val="Hyperlink"/>
            <w:rFonts w:cs="Arial"/>
          </w:rPr>
          <w:t>Values</w:t>
        </w:r>
        <w:r>
          <w:rPr>
            <w:webHidden/>
          </w:rPr>
          <w:tab/>
        </w:r>
        <w:r>
          <w:rPr>
            <w:webHidden/>
          </w:rPr>
          <w:fldChar w:fldCharType="begin"/>
        </w:r>
        <w:r>
          <w:rPr>
            <w:webHidden/>
          </w:rPr>
          <w:instrText xml:space="preserve"> PAGEREF _Toc193701426 \h </w:instrText>
        </w:r>
        <w:r>
          <w:rPr>
            <w:webHidden/>
          </w:rPr>
        </w:r>
        <w:r>
          <w:rPr>
            <w:webHidden/>
          </w:rPr>
          <w:fldChar w:fldCharType="separate"/>
        </w:r>
        <w:r>
          <w:rPr>
            <w:webHidden/>
          </w:rPr>
          <w:t>5</w:t>
        </w:r>
        <w:r>
          <w:rPr>
            <w:webHidden/>
          </w:rPr>
          <w:fldChar w:fldCharType="end"/>
        </w:r>
      </w:hyperlink>
    </w:p>
    <w:p w14:paraId="41623003" w14:textId="4B94F2D1" w:rsidR="00430482" w:rsidRDefault="00430482">
      <w:pPr>
        <w:pStyle w:val="TOC2"/>
        <w:rPr>
          <w:rFonts w:asciiTheme="minorHAnsi" w:eastAsiaTheme="minorEastAsia" w:hAnsiTheme="minorHAnsi" w:cstheme="minorBidi"/>
          <w:kern w:val="2"/>
          <w:sz w:val="24"/>
          <w:szCs w:val="24"/>
          <w:lang w:eastAsia="en-AU"/>
          <w14:ligatures w14:val="standardContextual"/>
        </w:rPr>
      </w:pPr>
      <w:hyperlink w:anchor="_Toc193701427" w:history="1">
        <w:r w:rsidRPr="00A04B9C">
          <w:rPr>
            <w:rStyle w:val="Hyperlink"/>
            <w:rFonts w:cs="Arial"/>
          </w:rPr>
          <w:t>Strategy statement</w:t>
        </w:r>
        <w:r>
          <w:rPr>
            <w:webHidden/>
          </w:rPr>
          <w:tab/>
        </w:r>
        <w:r>
          <w:rPr>
            <w:webHidden/>
          </w:rPr>
          <w:fldChar w:fldCharType="begin"/>
        </w:r>
        <w:r>
          <w:rPr>
            <w:webHidden/>
          </w:rPr>
          <w:instrText xml:space="preserve"> PAGEREF _Toc193701427 \h </w:instrText>
        </w:r>
        <w:r>
          <w:rPr>
            <w:webHidden/>
          </w:rPr>
        </w:r>
        <w:r>
          <w:rPr>
            <w:webHidden/>
          </w:rPr>
          <w:fldChar w:fldCharType="separate"/>
        </w:r>
        <w:r>
          <w:rPr>
            <w:webHidden/>
          </w:rPr>
          <w:t>5</w:t>
        </w:r>
        <w:r>
          <w:rPr>
            <w:webHidden/>
          </w:rPr>
          <w:fldChar w:fldCharType="end"/>
        </w:r>
      </w:hyperlink>
    </w:p>
    <w:p w14:paraId="6ED8B6DB" w14:textId="56713BC6" w:rsidR="00430482" w:rsidRDefault="00430482">
      <w:pPr>
        <w:pStyle w:val="TOC2"/>
        <w:rPr>
          <w:rFonts w:asciiTheme="minorHAnsi" w:eastAsiaTheme="minorEastAsia" w:hAnsiTheme="minorHAnsi" w:cstheme="minorBidi"/>
          <w:kern w:val="2"/>
          <w:sz w:val="24"/>
          <w:szCs w:val="24"/>
          <w:lang w:eastAsia="en-AU"/>
          <w14:ligatures w14:val="standardContextual"/>
        </w:rPr>
      </w:pPr>
      <w:hyperlink w:anchor="_Toc193701428" w:history="1">
        <w:r w:rsidRPr="00A04B9C">
          <w:rPr>
            <w:rStyle w:val="Hyperlink"/>
            <w:rFonts w:cs="Arial"/>
          </w:rPr>
          <w:t>Strategic pillars</w:t>
        </w:r>
        <w:r>
          <w:rPr>
            <w:webHidden/>
          </w:rPr>
          <w:tab/>
        </w:r>
        <w:r>
          <w:rPr>
            <w:webHidden/>
          </w:rPr>
          <w:fldChar w:fldCharType="begin"/>
        </w:r>
        <w:r>
          <w:rPr>
            <w:webHidden/>
          </w:rPr>
          <w:instrText xml:space="preserve"> PAGEREF _Toc193701428 \h </w:instrText>
        </w:r>
        <w:r>
          <w:rPr>
            <w:webHidden/>
          </w:rPr>
        </w:r>
        <w:r>
          <w:rPr>
            <w:webHidden/>
          </w:rPr>
          <w:fldChar w:fldCharType="separate"/>
        </w:r>
        <w:r>
          <w:rPr>
            <w:webHidden/>
          </w:rPr>
          <w:t>5</w:t>
        </w:r>
        <w:r>
          <w:rPr>
            <w:webHidden/>
          </w:rPr>
          <w:fldChar w:fldCharType="end"/>
        </w:r>
      </w:hyperlink>
    </w:p>
    <w:p w14:paraId="0AEBF29D" w14:textId="7F0AF381" w:rsidR="00430482" w:rsidRDefault="00430482">
      <w:pPr>
        <w:pStyle w:val="TOC2"/>
        <w:rPr>
          <w:rFonts w:asciiTheme="minorHAnsi" w:eastAsiaTheme="minorEastAsia" w:hAnsiTheme="minorHAnsi" w:cstheme="minorBidi"/>
          <w:kern w:val="2"/>
          <w:sz w:val="24"/>
          <w:szCs w:val="24"/>
          <w:lang w:eastAsia="en-AU"/>
          <w14:ligatures w14:val="standardContextual"/>
        </w:rPr>
      </w:pPr>
      <w:hyperlink w:anchor="_Toc193701429" w:history="1">
        <w:r w:rsidRPr="00A04B9C">
          <w:rPr>
            <w:rStyle w:val="Hyperlink"/>
            <w:rFonts w:cs="Arial"/>
            <w:lang w:val="en-US"/>
          </w:rPr>
          <w:t>Key activities and measures of success</w:t>
        </w:r>
        <w:r>
          <w:rPr>
            <w:webHidden/>
          </w:rPr>
          <w:tab/>
        </w:r>
        <w:r>
          <w:rPr>
            <w:webHidden/>
          </w:rPr>
          <w:fldChar w:fldCharType="begin"/>
        </w:r>
        <w:r>
          <w:rPr>
            <w:webHidden/>
          </w:rPr>
          <w:instrText xml:space="preserve"> PAGEREF _Toc193701429 \h </w:instrText>
        </w:r>
        <w:r>
          <w:rPr>
            <w:webHidden/>
          </w:rPr>
        </w:r>
        <w:r>
          <w:rPr>
            <w:webHidden/>
          </w:rPr>
          <w:fldChar w:fldCharType="separate"/>
        </w:r>
        <w:r>
          <w:rPr>
            <w:webHidden/>
          </w:rPr>
          <w:t>5</w:t>
        </w:r>
        <w:r>
          <w:rPr>
            <w:webHidden/>
          </w:rPr>
          <w:fldChar w:fldCharType="end"/>
        </w:r>
      </w:hyperlink>
    </w:p>
    <w:p w14:paraId="18C718AD" w14:textId="573680CE" w:rsidR="00430482" w:rsidRDefault="00430482">
      <w:pPr>
        <w:pStyle w:val="TOC1"/>
        <w:rPr>
          <w:rFonts w:asciiTheme="minorHAnsi" w:eastAsiaTheme="minorEastAsia" w:hAnsiTheme="minorHAnsi" w:cstheme="minorBidi"/>
          <w:b w:val="0"/>
          <w:kern w:val="2"/>
          <w:sz w:val="24"/>
          <w:szCs w:val="24"/>
          <w:lang w:eastAsia="en-AU"/>
          <w14:ligatures w14:val="standardContextual"/>
        </w:rPr>
      </w:pPr>
      <w:hyperlink w:anchor="_Toc193701430" w:history="1">
        <w:r w:rsidRPr="00A04B9C">
          <w:rPr>
            <w:rStyle w:val="Hyperlink"/>
            <w:lang w:val="en-US"/>
          </w:rPr>
          <w:t>The Gender Equality Act and its reporting requirements</w:t>
        </w:r>
        <w:r>
          <w:rPr>
            <w:webHidden/>
          </w:rPr>
          <w:tab/>
        </w:r>
        <w:r>
          <w:rPr>
            <w:webHidden/>
          </w:rPr>
          <w:fldChar w:fldCharType="begin"/>
        </w:r>
        <w:r>
          <w:rPr>
            <w:webHidden/>
          </w:rPr>
          <w:instrText xml:space="preserve"> PAGEREF _Toc193701430 \h </w:instrText>
        </w:r>
        <w:r>
          <w:rPr>
            <w:webHidden/>
          </w:rPr>
        </w:r>
        <w:r>
          <w:rPr>
            <w:webHidden/>
          </w:rPr>
          <w:fldChar w:fldCharType="separate"/>
        </w:r>
        <w:r>
          <w:rPr>
            <w:webHidden/>
          </w:rPr>
          <w:t>7</w:t>
        </w:r>
        <w:r>
          <w:rPr>
            <w:webHidden/>
          </w:rPr>
          <w:fldChar w:fldCharType="end"/>
        </w:r>
      </w:hyperlink>
    </w:p>
    <w:p w14:paraId="290A5BB2" w14:textId="1DBD6D45" w:rsidR="00430482" w:rsidRDefault="00430482">
      <w:pPr>
        <w:pStyle w:val="TOC1"/>
        <w:rPr>
          <w:rFonts w:asciiTheme="minorHAnsi" w:eastAsiaTheme="minorEastAsia" w:hAnsiTheme="minorHAnsi" w:cstheme="minorBidi"/>
          <w:b w:val="0"/>
          <w:kern w:val="2"/>
          <w:sz w:val="24"/>
          <w:szCs w:val="24"/>
          <w:lang w:eastAsia="en-AU"/>
          <w14:ligatures w14:val="standardContextual"/>
        </w:rPr>
      </w:pPr>
      <w:hyperlink w:anchor="_Toc193701431" w:history="1">
        <w:r w:rsidRPr="00A04B9C">
          <w:rPr>
            <w:rStyle w:val="Hyperlink"/>
          </w:rPr>
          <w:t>Overview of the Commission for Gender Equality in the Public Sector</w:t>
        </w:r>
        <w:r>
          <w:rPr>
            <w:webHidden/>
          </w:rPr>
          <w:tab/>
        </w:r>
        <w:r>
          <w:rPr>
            <w:webHidden/>
          </w:rPr>
          <w:fldChar w:fldCharType="begin"/>
        </w:r>
        <w:r>
          <w:rPr>
            <w:webHidden/>
          </w:rPr>
          <w:instrText xml:space="preserve"> PAGEREF _Toc193701431 \h </w:instrText>
        </w:r>
        <w:r>
          <w:rPr>
            <w:webHidden/>
          </w:rPr>
        </w:r>
        <w:r>
          <w:rPr>
            <w:webHidden/>
          </w:rPr>
          <w:fldChar w:fldCharType="separate"/>
        </w:r>
        <w:r>
          <w:rPr>
            <w:webHidden/>
          </w:rPr>
          <w:t>8</w:t>
        </w:r>
        <w:r>
          <w:rPr>
            <w:webHidden/>
          </w:rPr>
          <w:fldChar w:fldCharType="end"/>
        </w:r>
      </w:hyperlink>
    </w:p>
    <w:p w14:paraId="42C49055" w14:textId="0D6C9402" w:rsidR="00FB1F6E" w:rsidRDefault="00AD784C" w:rsidP="00E76893">
      <w:pPr>
        <w:pStyle w:val="Body"/>
      </w:pPr>
      <w:r>
        <w:fldChar w:fldCharType="end"/>
      </w:r>
    </w:p>
    <w:p w14:paraId="56D509EB" w14:textId="77777777" w:rsidR="00FB1F6E" w:rsidRDefault="00FB1F6E">
      <w:pPr>
        <w:spacing w:after="0" w:line="240" w:lineRule="auto"/>
        <w:rPr>
          <w:rFonts w:eastAsia="Times"/>
        </w:rPr>
      </w:pPr>
      <w:r>
        <w:br w:type="page"/>
      </w:r>
    </w:p>
    <w:p w14:paraId="43287790" w14:textId="4F160F6E" w:rsidR="00EE29AD" w:rsidRPr="00A71CE4" w:rsidRDefault="008D468F" w:rsidP="00562811">
      <w:pPr>
        <w:pStyle w:val="Heading1"/>
        <w:spacing w:before="0"/>
      </w:pPr>
      <w:bookmarkStart w:id="1" w:name="_Toc193701423"/>
      <w:r w:rsidRPr="008D468F">
        <w:lastRenderedPageBreak/>
        <w:t>Note from the Commissioner</w:t>
      </w:r>
      <w:bookmarkEnd w:id="1"/>
    </w:p>
    <w:p w14:paraId="64CFDB85" w14:textId="0123220A" w:rsidR="001C7128" w:rsidRDefault="006E1174" w:rsidP="00E76893">
      <w:pPr>
        <w:pStyle w:val="Introtext"/>
      </w:pPr>
      <w:r w:rsidRPr="006E1174">
        <w:t xml:space="preserve">I am pleased to share the 2025–2028 Strategic Plan for the Commission for Gender Equality in the Public Sector. </w:t>
      </w:r>
    </w:p>
    <w:p w14:paraId="10414CAF" w14:textId="77777777" w:rsidR="00D277EF" w:rsidRPr="00D277EF" w:rsidRDefault="00D277EF" w:rsidP="00E76893">
      <w:pPr>
        <w:pStyle w:val="Body"/>
      </w:pPr>
      <w:r w:rsidRPr="00D277EF">
        <w:t xml:space="preserve">Our vision is for a gender-equal Victoria for everyone. All Victorians, regardless of gender, deserve to be treated fairly. That’s why we are working with duty holders, government and stakeholders, to lead the way towards gender equality in Victoria and beyond. </w:t>
      </w:r>
    </w:p>
    <w:p w14:paraId="3427908B" w14:textId="77777777" w:rsidR="00D277EF" w:rsidRPr="00D277EF" w:rsidRDefault="00D277EF" w:rsidP="00E76893">
      <w:pPr>
        <w:pStyle w:val="Body"/>
      </w:pPr>
      <w:r w:rsidRPr="00D277EF">
        <w:t xml:space="preserve">In its first 4 years, the Commission has laid the foundations to implement the groundbreaking </w:t>
      </w:r>
      <w:r w:rsidRPr="007D1173">
        <w:rPr>
          <w:i/>
          <w:iCs/>
        </w:rPr>
        <w:t>Gender Equality Act 2020</w:t>
      </w:r>
      <w:r w:rsidRPr="00D277EF">
        <w:t xml:space="preserve">. We’ve built the systems, workforce and processes needed to lead this work. Most duty holders are now halfway through their first reporting cycle. They are taking steps towards gender equality in their workplace and public policies, services and programs. </w:t>
      </w:r>
    </w:p>
    <w:p w14:paraId="6CE0FC76" w14:textId="7AA04CA9" w:rsidR="00D277EF" w:rsidRPr="00D277EF" w:rsidRDefault="00D277EF" w:rsidP="00E76893">
      <w:pPr>
        <w:pStyle w:val="Body"/>
      </w:pPr>
      <w:r w:rsidRPr="00D277EF">
        <w:t xml:space="preserve">But gender inequality is a wicked problem that needs ongoing leadership, accountability and action </w:t>
      </w:r>
      <w:r w:rsidR="00F93F32">
        <w:t>–</w:t>
      </w:r>
      <w:r w:rsidRPr="00D277EF">
        <w:t xml:space="preserve"> and</w:t>
      </w:r>
      <w:r w:rsidR="00F93F32">
        <w:t xml:space="preserve"> </w:t>
      </w:r>
      <w:r w:rsidRPr="00D277EF">
        <w:t xml:space="preserve">there is much more to be done. </w:t>
      </w:r>
    </w:p>
    <w:p w14:paraId="0E421E27" w14:textId="77777777" w:rsidR="00D277EF" w:rsidRPr="00D277EF" w:rsidRDefault="00D277EF" w:rsidP="00E76893">
      <w:pPr>
        <w:pStyle w:val="Body"/>
      </w:pPr>
      <w:r w:rsidRPr="00D277EF">
        <w:t>While most of us value fairness as individuals, we live and work in systems that are unequal. Gender inequality still shows up in the gender pay gap, a lack of women in leadership, gendered segregation in the workforce, and sexual harassment.</w:t>
      </w:r>
    </w:p>
    <w:p w14:paraId="198B6535" w14:textId="77777777" w:rsidR="00D277EF" w:rsidRPr="00D277EF" w:rsidRDefault="00D277EF" w:rsidP="00E76893">
      <w:pPr>
        <w:pStyle w:val="Body"/>
      </w:pPr>
      <w:r w:rsidRPr="00D277EF">
        <w:t>So, over the next four years, the Commission will refine and strengthen its approach as a leading practice regulator. We will lift the bar for compliance with the Act. And we’ll focus on activity that will have the greatest impact on reducing gender-based harms.</w:t>
      </w:r>
    </w:p>
    <w:p w14:paraId="13B66E16" w14:textId="77777777" w:rsidR="00D277EF" w:rsidRPr="00D277EF" w:rsidRDefault="00D277EF" w:rsidP="00E76893">
      <w:pPr>
        <w:pStyle w:val="Body"/>
      </w:pPr>
      <w:r w:rsidRPr="00D277EF">
        <w:t xml:space="preserve">This 2025-2028 Strategic Plan sets out the strategic pillars that will guide our work. It describes the areas we will focus our attention on, and the ways we will measure our success. </w:t>
      </w:r>
    </w:p>
    <w:p w14:paraId="58A9EE93" w14:textId="77777777" w:rsidR="00D277EF" w:rsidRPr="00D277EF" w:rsidRDefault="00D277EF" w:rsidP="00E76893">
      <w:pPr>
        <w:pStyle w:val="Body"/>
      </w:pPr>
      <w:r w:rsidRPr="00D277EF">
        <w:t xml:space="preserve">This Plan provides transparency for our stakeholders - who each play an important role in driving gender equality. It shows our commitment to working closely with duty holders, leaders and government to realise our vision. </w:t>
      </w:r>
    </w:p>
    <w:p w14:paraId="0A325A2B" w14:textId="77777777" w:rsidR="00D277EF" w:rsidRPr="00D277EF" w:rsidRDefault="00D277EF" w:rsidP="00E76893">
      <w:pPr>
        <w:pStyle w:val="Body"/>
      </w:pPr>
      <w:r w:rsidRPr="00D277EF">
        <w:t>It is a privilege to lead this powerful and important work with my small but mighty team at the Commission. Together, we’re building a fairer, more equal future for all Victorians.</w:t>
      </w:r>
    </w:p>
    <w:p w14:paraId="48B9D227" w14:textId="77777777" w:rsidR="00D277EF" w:rsidRPr="00550F18" w:rsidRDefault="00D277EF" w:rsidP="00E76893">
      <w:pPr>
        <w:pStyle w:val="Body"/>
        <w:rPr>
          <w:b/>
          <w:bCs/>
        </w:rPr>
      </w:pPr>
      <w:r w:rsidRPr="00550F18">
        <w:rPr>
          <w:b/>
          <w:bCs/>
        </w:rPr>
        <w:t>Dr Niki Vincent</w:t>
      </w:r>
    </w:p>
    <w:p w14:paraId="04638066" w14:textId="77777777" w:rsidR="00D277EF" w:rsidRPr="00550F18" w:rsidRDefault="00D277EF" w:rsidP="00E76893">
      <w:pPr>
        <w:pStyle w:val="Body"/>
        <w:rPr>
          <w:b/>
          <w:bCs/>
        </w:rPr>
      </w:pPr>
      <w:r w:rsidRPr="00550F18">
        <w:rPr>
          <w:b/>
          <w:bCs/>
        </w:rPr>
        <w:t>Commissioner, Commission for Gender Equality in the Public Sector</w:t>
      </w:r>
    </w:p>
    <w:p w14:paraId="0273092B" w14:textId="77777777" w:rsidR="00D277EF" w:rsidRDefault="00D277EF">
      <w:pPr>
        <w:spacing w:after="0" w:line="240" w:lineRule="auto"/>
        <w:rPr>
          <w:rFonts w:eastAsia="Times"/>
        </w:rPr>
      </w:pPr>
      <w:r>
        <w:br w:type="page"/>
      </w:r>
    </w:p>
    <w:p w14:paraId="12F9B19A" w14:textId="77777777" w:rsidR="00C01766" w:rsidRPr="00C805C8" w:rsidRDefault="00C01766" w:rsidP="00C01766">
      <w:pPr>
        <w:pStyle w:val="Heading1"/>
      </w:pPr>
      <w:bookmarkStart w:id="2" w:name="_Toc193701424"/>
      <w:r w:rsidRPr="00C805C8">
        <w:rPr>
          <w:lang w:val="en-US"/>
        </w:rPr>
        <w:lastRenderedPageBreak/>
        <w:t>2025–2028 strategy</w:t>
      </w:r>
      <w:bookmarkEnd w:id="2"/>
      <w:r w:rsidRPr="00C805C8">
        <w:rPr>
          <w:lang w:val="en-US"/>
        </w:rPr>
        <w:t xml:space="preserve"> </w:t>
      </w:r>
    </w:p>
    <w:p w14:paraId="101F1FD0" w14:textId="77777777" w:rsidR="00C01766" w:rsidRPr="00C805C8" w:rsidRDefault="00C01766" w:rsidP="00C01766">
      <w:pPr>
        <w:pStyle w:val="Heading2"/>
        <w:rPr>
          <w:rFonts w:cs="Arial"/>
        </w:rPr>
      </w:pPr>
      <w:bookmarkStart w:id="3" w:name="_Toc193701425"/>
      <w:r w:rsidRPr="00C805C8">
        <w:rPr>
          <w:rFonts w:cs="Arial"/>
        </w:rPr>
        <w:t>Vision</w:t>
      </w:r>
      <w:bookmarkEnd w:id="3"/>
    </w:p>
    <w:p w14:paraId="15143140" w14:textId="77777777" w:rsidR="00C01766" w:rsidRPr="00C805C8" w:rsidRDefault="00C01766" w:rsidP="00E76893">
      <w:pPr>
        <w:pStyle w:val="Body"/>
      </w:pPr>
      <w:r w:rsidRPr="00C805C8">
        <w:t>A gender-equal Victoria for everyone – inspiring change</w:t>
      </w:r>
    </w:p>
    <w:p w14:paraId="42B2310D" w14:textId="77777777" w:rsidR="00C01766" w:rsidRPr="00C805C8" w:rsidRDefault="00C01766" w:rsidP="00C01766">
      <w:pPr>
        <w:pStyle w:val="Heading2"/>
        <w:rPr>
          <w:rFonts w:cs="Arial"/>
        </w:rPr>
      </w:pPr>
      <w:bookmarkStart w:id="4" w:name="_Toc193701426"/>
      <w:r w:rsidRPr="00C805C8">
        <w:rPr>
          <w:rFonts w:cs="Arial"/>
        </w:rPr>
        <w:t>Values</w:t>
      </w:r>
      <w:bookmarkEnd w:id="4"/>
    </w:p>
    <w:p w14:paraId="4910A088" w14:textId="77777777" w:rsidR="00C01766" w:rsidRPr="00C805C8" w:rsidRDefault="00C01766" w:rsidP="00E76893">
      <w:pPr>
        <w:pStyle w:val="Bullet1"/>
      </w:pPr>
      <w:r w:rsidRPr="00C805C8">
        <w:t>Responsiveness</w:t>
      </w:r>
    </w:p>
    <w:p w14:paraId="1DEB4EF6" w14:textId="77777777" w:rsidR="00C01766" w:rsidRPr="00C805C8" w:rsidRDefault="00C01766" w:rsidP="00E76893">
      <w:pPr>
        <w:pStyle w:val="Bullet1"/>
      </w:pPr>
      <w:r w:rsidRPr="00C805C8">
        <w:t>Integrity</w:t>
      </w:r>
    </w:p>
    <w:p w14:paraId="6740E6C4" w14:textId="77777777" w:rsidR="00C01766" w:rsidRPr="00C805C8" w:rsidRDefault="00C01766" w:rsidP="00E76893">
      <w:pPr>
        <w:pStyle w:val="Bullet1"/>
      </w:pPr>
      <w:r w:rsidRPr="00C805C8">
        <w:t>Impartiality</w:t>
      </w:r>
    </w:p>
    <w:p w14:paraId="3FE1DE45" w14:textId="77777777" w:rsidR="00C01766" w:rsidRPr="00C805C8" w:rsidRDefault="00C01766" w:rsidP="00E76893">
      <w:pPr>
        <w:pStyle w:val="Bullet1"/>
      </w:pPr>
      <w:r w:rsidRPr="00C805C8">
        <w:t>Respect</w:t>
      </w:r>
    </w:p>
    <w:p w14:paraId="5718DA93" w14:textId="77777777" w:rsidR="00C01766" w:rsidRPr="00C805C8" w:rsidRDefault="00C01766" w:rsidP="00E76893">
      <w:pPr>
        <w:pStyle w:val="Bullet1"/>
      </w:pPr>
      <w:r w:rsidRPr="00C805C8">
        <w:t>Accountability</w:t>
      </w:r>
    </w:p>
    <w:p w14:paraId="6F862D9D" w14:textId="77777777" w:rsidR="00C01766" w:rsidRPr="00C805C8" w:rsidRDefault="00C01766" w:rsidP="00E76893">
      <w:pPr>
        <w:pStyle w:val="Bullet1"/>
      </w:pPr>
      <w:r w:rsidRPr="00C805C8">
        <w:t>Leadership</w:t>
      </w:r>
    </w:p>
    <w:p w14:paraId="0990D5AD" w14:textId="77777777" w:rsidR="00C01766" w:rsidRPr="00C805C8" w:rsidRDefault="00C01766" w:rsidP="00E76893">
      <w:pPr>
        <w:pStyle w:val="Bullet1"/>
      </w:pPr>
      <w:r w:rsidRPr="00C805C8">
        <w:t>Human rights</w:t>
      </w:r>
    </w:p>
    <w:p w14:paraId="14620838" w14:textId="77777777" w:rsidR="00C01766" w:rsidRPr="00C805C8" w:rsidRDefault="00C01766" w:rsidP="00C01766">
      <w:pPr>
        <w:pStyle w:val="Heading2"/>
        <w:rPr>
          <w:rFonts w:cs="Arial"/>
        </w:rPr>
      </w:pPr>
      <w:bookmarkStart w:id="5" w:name="_Toc193701427"/>
      <w:r w:rsidRPr="00C805C8">
        <w:rPr>
          <w:rFonts w:cs="Arial"/>
        </w:rPr>
        <w:t>Strategy statement</w:t>
      </w:r>
      <w:bookmarkEnd w:id="5"/>
    </w:p>
    <w:p w14:paraId="0FE212EE" w14:textId="77777777" w:rsidR="00C01766" w:rsidRPr="00C805C8" w:rsidRDefault="00C01766" w:rsidP="00E76893">
      <w:pPr>
        <w:pStyle w:val="Body"/>
      </w:pPr>
      <w:r w:rsidRPr="00C805C8">
        <w:t xml:space="preserve">The Commission will drive improved compliance with the </w:t>
      </w:r>
      <w:r w:rsidRPr="00512942">
        <w:rPr>
          <w:i/>
          <w:iCs/>
        </w:rPr>
        <w:t>Gender Equality Act 2020</w:t>
      </w:r>
      <w:r w:rsidRPr="00C805C8">
        <w:t xml:space="preserve"> across all obligations, to strengthen intersectional gender equality in Victorian Public Sector workplaces and in the public programs, policies and services they deliver.</w:t>
      </w:r>
    </w:p>
    <w:p w14:paraId="6EFCEBFB" w14:textId="77777777" w:rsidR="00C01766" w:rsidRPr="00C805C8" w:rsidRDefault="00C01766" w:rsidP="00C01766">
      <w:pPr>
        <w:pStyle w:val="Heading2"/>
        <w:rPr>
          <w:rFonts w:cs="Arial"/>
        </w:rPr>
      </w:pPr>
      <w:bookmarkStart w:id="6" w:name="_Toc193701428"/>
      <w:r w:rsidRPr="00C805C8">
        <w:rPr>
          <w:rFonts w:cs="Arial"/>
        </w:rPr>
        <w:t>Strategic pillars</w:t>
      </w:r>
      <w:bookmarkEnd w:id="6"/>
    </w:p>
    <w:p w14:paraId="77F5ECDF" w14:textId="77777777" w:rsidR="00C01766" w:rsidRPr="00C805C8" w:rsidRDefault="00C01766" w:rsidP="00E76893">
      <w:pPr>
        <w:pStyle w:val="Numberdigit"/>
        <w:numPr>
          <w:ilvl w:val="0"/>
          <w:numId w:val="39"/>
        </w:numPr>
      </w:pPr>
      <w:r w:rsidRPr="00C805C8">
        <w:t>Build and translate the evidence base for intersectional gender equality in Victoria’s public sector workplaces</w:t>
      </w:r>
    </w:p>
    <w:p w14:paraId="308D2E69" w14:textId="77777777" w:rsidR="00C01766" w:rsidRPr="00C805C8" w:rsidRDefault="00C01766" w:rsidP="00E76893">
      <w:pPr>
        <w:pStyle w:val="Numberdigit"/>
        <w:numPr>
          <w:ilvl w:val="0"/>
          <w:numId w:val="39"/>
        </w:numPr>
      </w:pPr>
      <w:r w:rsidRPr="00C805C8">
        <w:t>Support duty holders to enhance their capability to meet their obligations under the Act</w:t>
      </w:r>
    </w:p>
    <w:p w14:paraId="333A2E50" w14:textId="77777777" w:rsidR="00C01766" w:rsidRPr="00C805C8" w:rsidRDefault="00C01766" w:rsidP="00E76893">
      <w:pPr>
        <w:pStyle w:val="Numberdigit"/>
        <w:numPr>
          <w:ilvl w:val="0"/>
          <w:numId w:val="39"/>
        </w:numPr>
      </w:pPr>
      <w:r w:rsidRPr="00C805C8">
        <w:t xml:space="preserve">Perform as a ‘leading practice regulator’ </w:t>
      </w:r>
    </w:p>
    <w:p w14:paraId="5A0F876E" w14:textId="77777777" w:rsidR="00C01766" w:rsidRPr="00A43B23" w:rsidRDefault="00C01766" w:rsidP="00E76893">
      <w:pPr>
        <w:pStyle w:val="Bodyafterbullets"/>
      </w:pPr>
      <w:r w:rsidRPr="00A43B23">
        <w:t>Enabled by a stakeholder relationship driven, high performing, sustainable Commission.</w:t>
      </w:r>
    </w:p>
    <w:p w14:paraId="20CB7508" w14:textId="77777777" w:rsidR="00C01766" w:rsidRPr="00C805C8" w:rsidRDefault="00C01766" w:rsidP="00C01766">
      <w:pPr>
        <w:pStyle w:val="Heading2"/>
        <w:rPr>
          <w:rFonts w:cs="Arial"/>
          <w:lang w:val="en-US"/>
        </w:rPr>
      </w:pPr>
      <w:bookmarkStart w:id="7" w:name="_Toc193701429"/>
      <w:r w:rsidRPr="00C805C8">
        <w:rPr>
          <w:rFonts w:cs="Arial"/>
          <w:lang w:val="en-US"/>
        </w:rPr>
        <w:t>Key activities and measures of success</w:t>
      </w:r>
      <w:bookmarkEnd w:id="7"/>
    </w:p>
    <w:p w14:paraId="3855873A" w14:textId="77777777" w:rsidR="00C01766" w:rsidRPr="00C805C8" w:rsidRDefault="00C01766" w:rsidP="008D0CF5">
      <w:pPr>
        <w:pStyle w:val="Heading3"/>
      </w:pPr>
      <w:r w:rsidRPr="00C805C8">
        <w:t xml:space="preserve">Build and translate the evidence base for intersectional gender equality in Victoria’s public </w:t>
      </w:r>
      <w:r w:rsidRPr="008D0CF5">
        <w:t>sector</w:t>
      </w:r>
      <w:r w:rsidRPr="00C805C8">
        <w:t xml:space="preserve"> workplaces</w:t>
      </w:r>
    </w:p>
    <w:p w14:paraId="4431954F" w14:textId="5E0DEA3E" w:rsidR="00C01766" w:rsidRPr="00C805C8" w:rsidRDefault="00C01766" w:rsidP="00C01766">
      <w:pPr>
        <w:pStyle w:val="Heading4"/>
        <w:rPr>
          <w:rFonts w:cs="Arial"/>
          <w:lang w:val="en-US"/>
        </w:rPr>
      </w:pPr>
      <w:r w:rsidRPr="00C805C8">
        <w:rPr>
          <w:rFonts w:cs="Arial"/>
          <w:lang w:val="en-US"/>
        </w:rPr>
        <w:t>Key activity areas</w:t>
      </w:r>
    </w:p>
    <w:p w14:paraId="3D39DE5A" w14:textId="77777777" w:rsidR="00C01766" w:rsidRPr="00A43B23" w:rsidRDefault="00C01766" w:rsidP="00E76893">
      <w:pPr>
        <w:pStyle w:val="Bullet1"/>
      </w:pPr>
      <w:r w:rsidRPr="00A43B23">
        <w:t>Expand, translate, and communicate evidence about what works to improve workplace gender equality.</w:t>
      </w:r>
    </w:p>
    <w:p w14:paraId="7013F6B0" w14:textId="77777777" w:rsidR="00C01766" w:rsidRPr="00A43B23" w:rsidRDefault="00C01766" w:rsidP="00E76893">
      <w:pPr>
        <w:pStyle w:val="Bullet1"/>
      </w:pPr>
      <w:r w:rsidRPr="00A43B23">
        <w:t>Deepen our analysis and reporting on workplace gender audit data to highlight where inequality gaps are being closed or persist and to drive conversations about gender equality among duty holders and the public.</w:t>
      </w:r>
    </w:p>
    <w:p w14:paraId="48EBAF87" w14:textId="77777777" w:rsidR="00C01766" w:rsidRPr="00A43B23" w:rsidRDefault="00C01766" w:rsidP="00E76893">
      <w:pPr>
        <w:pStyle w:val="Bullet1"/>
      </w:pPr>
      <w:r w:rsidRPr="00A43B23">
        <w:t>Fund and support research that will fill knowledge gaps about how to progress intersectional gender equality in Victoria’s public sector workplaces and beyond.</w:t>
      </w:r>
    </w:p>
    <w:p w14:paraId="14B9B5F9" w14:textId="77777777" w:rsidR="00C01766" w:rsidRPr="00A43B23" w:rsidRDefault="00C01766" w:rsidP="00E76893">
      <w:pPr>
        <w:pStyle w:val="Bullet1"/>
      </w:pPr>
      <w:r w:rsidRPr="00A43B23">
        <w:t>Identify and showcase leading practice to encourage duty holders to take action.</w:t>
      </w:r>
    </w:p>
    <w:p w14:paraId="3386C276" w14:textId="77777777" w:rsidR="00C01766" w:rsidRPr="00C805C8" w:rsidRDefault="00C01766" w:rsidP="00E76893">
      <w:pPr>
        <w:pStyle w:val="Bullet1"/>
        <w:rPr>
          <w:lang w:val="en-US"/>
        </w:rPr>
      </w:pPr>
      <w:r w:rsidRPr="00C805C8">
        <w:rPr>
          <w:lang w:val="en-US"/>
        </w:rPr>
        <w:lastRenderedPageBreak/>
        <w:t>Produce and regularly update on our website, evidence-based guidance on what works to drive gender equality on each of the workplace gender equality indicators under the Act.</w:t>
      </w:r>
    </w:p>
    <w:p w14:paraId="53DEFAC3" w14:textId="0DFA1C5B" w:rsidR="00C01766" w:rsidRPr="00C805C8" w:rsidRDefault="00C01766" w:rsidP="00C01766">
      <w:pPr>
        <w:pStyle w:val="Heading4"/>
        <w:rPr>
          <w:rFonts w:cs="Arial"/>
          <w:lang w:val="en-US"/>
        </w:rPr>
      </w:pPr>
      <w:r w:rsidRPr="00C805C8">
        <w:rPr>
          <w:rFonts w:cs="Arial"/>
          <w:lang w:val="en-US"/>
        </w:rPr>
        <w:t>Measures</w:t>
      </w:r>
    </w:p>
    <w:p w14:paraId="2C46F923" w14:textId="77777777" w:rsidR="00C01766" w:rsidRPr="00C805C8" w:rsidRDefault="00C01766" w:rsidP="00E76893">
      <w:pPr>
        <w:pStyle w:val="Bullet1"/>
        <w:rPr>
          <w:lang w:val="en-US"/>
        </w:rPr>
      </w:pPr>
      <w:r w:rsidRPr="00C805C8">
        <w:rPr>
          <w:lang w:val="en-US"/>
        </w:rPr>
        <w:t>An increase in duty holders reporting that they use guidance issued by the Commission and/or other Commission research to help them meet their obligations.</w:t>
      </w:r>
    </w:p>
    <w:p w14:paraId="39D07594" w14:textId="77777777" w:rsidR="00C01766" w:rsidRPr="00C805C8" w:rsidRDefault="00C01766" w:rsidP="00E76893">
      <w:pPr>
        <w:pStyle w:val="Bullet1"/>
        <w:rPr>
          <w:lang w:val="en-US"/>
        </w:rPr>
      </w:pPr>
      <w:r w:rsidRPr="00C805C8">
        <w:rPr>
          <w:lang w:val="en-US"/>
        </w:rPr>
        <w:t>Partnerships established with high quality researchers and research teams, as well as PhD students, to fill evidence gaps and deepen data analyses.</w:t>
      </w:r>
    </w:p>
    <w:p w14:paraId="0D3B7BA5" w14:textId="77777777" w:rsidR="00C01766" w:rsidRPr="00C805C8" w:rsidRDefault="00C01766" w:rsidP="00E76893">
      <w:pPr>
        <w:pStyle w:val="Bullet1"/>
        <w:rPr>
          <w:lang w:val="en-US"/>
        </w:rPr>
      </w:pPr>
      <w:r w:rsidRPr="00C805C8">
        <w:rPr>
          <w:lang w:val="en-US"/>
        </w:rPr>
        <w:t>Consistent demand for Commissioner engagements (speeches, media, advice, submissions) from other national and international jurisdictions and beyond the public sector. This serves as an indicator of the spread of awareness of Victoria’s legislation, data and outcomes.</w:t>
      </w:r>
    </w:p>
    <w:p w14:paraId="3E032A5B" w14:textId="77777777" w:rsidR="00C01766" w:rsidRPr="00C805C8" w:rsidRDefault="00C01766" w:rsidP="00C01766">
      <w:pPr>
        <w:pStyle w:val="Heading3"/>
        <w:rPr>
          <w:rFonts w:cs="Arial"/>
        </w:rPr>
      </w:pPr>
      <w:r w:rsidRPr="00C805C8">
        <w:rPr>
          <w:rFonts w:cs="Arial"/>
        </w:rPr>
        <w:t>Support duty holders to enhance their capability to meet their obligations under the Act</w:t>
      </w:r>
    </w:p>
    <w:p w14:paraId="1A7CAE7E" w14:textId="7055285B" w:rsidR="00C01766" w:rsidRPr="00C805C8" w:rsidRDefault="00C01766" w:rsidP="00C01766">
      <w:pPr>
        <w:pStyle w:val="Heading4"/>
        <w:rPr>
          <w:rFonts w:cs="Arial"/>
          <w:lang w:val="en-US"/>
        </w:rPr>
      </w:pPr>
      <w:r w:rsidRPr="00C805C8">
        <w:rPr>
          <w:rFonts w:cs="Arial"/>
          <w:lang w:val="en-US"/>
        </w:rPr>
        <w:t>Key activity areas</w:t>
      </w:r>
    </w:p>
    <w:p w14:paraId="3C3ECB8D" w14:textId="77777777" w:rsidR="00C01766" w:rsidRPr="00C805C8" w:rsidRDefault="00C01766" w:rsidP="00E76893">
      <w:pPr>
        <w:pStyle w:val="Bullet1"/>
      </w:pPr>
      <w:r w:rsidRPr="00C805C8">
        <w:t>Regularly assess duty holder training needs to better target support to those who need it most.</w:t>
      </w:r>
    </w:p>
    <w:p w14:paraId="5013A767" w14:textId="77777777" w:rsidR="00C01766" w:rsidRPr="00C805C8" w:rsidRDefault="00C01766" w:rsidP="00E76893">
      <w:pPr>
        <w:pStyle w:val="Bullet1"/>
      </w:pPr>
      <w:r w:rsidRPr="00C805C8">
        <w:t xml:space="preserve">Ensure all written guidance is timely and provided in clear, accessible, and concise format. </w:t>
      </w:r>
    </w:p>
    <w:p w14:paraId="1D0A09B0" w14:textId="77777777" w:rsidR="00C01766" w:rsidRPr="00C805C8" w:rsidRDefault="00C01766" w:rsidP="00E76893">
      <w:pPr>
        <w:pStyle w:val="Bullet1"/>
      </w:pPr>
      <w:r w:rsidRPr="00C805C8">
        <w:t>Provide support and advice to duty holders via website content, enquiries system, and Commissioner visits to meet immediate, short-term and longer-term support needs.</w:t>
      </w:r>
    </w:p>
    <w:p w14:paraId="252274AA" w14:textId="77777777" w:rsidR="00C01766" w:rsidRPr="00C805C8" w:rsidRDefault="00C01766" w:rsidP="00E76893">
      <w:pPr>
        <w:pStyle w:val="Bullet1"/>
      </w:pPr>
      <w:r w:rsidRPr="00C805C8">
        <w:t>Strengthen our evidence-based education, training, resources and advice to support duty holders to build the knowledge and capability to meet their obligations under the Act.</w:t>
      </w:r>
    </w:p>
    <w:p w14:paraId="35E25B6D" w14:textId="77777777" w:rsidR="00C01766" w:rsidRPr="00C805C8" w:rsidRDefault="00C01766" w:rsidP="00E76893">
      <w:pPr>
        <w:pStyle w:val="Bullet1"/>
      </w:pPr>
      <w:r w:rsidRPr="00C805C8">
        <w:t xml:space="preserve">Ensure our staff have the necessary knowledge and skills to help duty holders to understand obligations and compliance requirements. </w:t>
      </w:r>
    </w:p>
    <w:p w14:paraId="47DA2AE1" w14:textId="4F224245" w:rsidR="00C01766" w:rsidRPr="00C805C8" w:rsidRDefault="00C01766" w:rsidP="00C01766">
      <w:pPr>
        <w:pStyle w:val="Heading4"/>
        <w:rPr>
          <w:rFonts w:cs="Arial"/>
        </w:rPr>
      </w:pPr>
      <w:r w:rsidRPr="00C805C8">
        <w:rPr>
          <w:rFonts w:cs="Arial"/>
        </w:rPr>
        <w:t>Measures</w:t>
      </w:r>
    </w:p>
    <w:p w14:paraId="17ABE21E" w14:textId="77777777" w:rsidR="00C01766" w:rsidRPr="00C805C8" w:rsidRDefault="00C01766" w:rsidP="00E76893">
      <w:pPr>
        <w:pStyle w:val="Bullet1"/>
      </w:pPr>
      <w:r w:rsidRPr="00C805C8">
        <w:t xml:space="preserve">Substantial improvements in duty holder compliance rates across all indicators and GIAs in 2026 and 2028 progress reports. </w:t>
      </w:r>
    </w:p>
    <w:p w14:paraId="380E4D59" w14:textId="77777777" w:rsidR="00C01766" w:rsidRPr="00C805C8" w:rsidRDefault="00C01766" w:rsidP="00E76893">
      <w:pPr>
        <w:pStyle w:val="Bullet1"/>
      </w:pPr>
      <w:r w:rsidRPr="00C805C8">
        <w:t xml:space="preserve">Reduce by 50% the rate of poor-quality data submitted in each workplace gender audit. </w:t>
      </w:r>
    </w:p>
    <w:p w14:paraId="17BA2EDE" w14:textId="77777777" w:rsidR="00C01766" w:rsidRPr="00C805C8" w:rsidRDefault="00C01766" w:rsidP="00E76893">
      <w:pPr>
        <w:pStyle w:val="Bullet1"/>
      </w:pPr>
      <w:r w:rsidRPr="00C805C8">
        <w:t>A minimum of 80% satisfaction with all resources provided by the Commission and with the support provided by our team members.</w:t>
      </w:r>
    </w:p>
    <w:p w14:paraId="5CA4C4D3" w14:textId="77777777" w:rsidR="00C01766" w:rsidRPr="00C805C8" w:rsidRDefault="00C01766" w:rsidP="00E76893">
      <w:pPr>
        <w:pStyle w:val="Bullet1"/>
      </w:pPr>
      <w:r w:rsidRPr="00C805C8">
        <w:t>100% of incoming enquiries are appropriately responded to within five working days.</w:t>
      </w:r>
    </w:p>
    <w:p w14:paraId="381FCC1D" w14:textId="77777777" w:rsidR="00C01766" w:rsidRPr="00C805C8" w:rsidRDefault="00C01766" w:rsidP="00C01766">
      <w:pPr>
        <w:pStyle w:val="Heading3"/>
        <w:rPr>
          <w:rFonts w:cs="Arial"/>
        </w:rPr>
      </w:pPr>
      <w:r w:rsidRPr="00C805C8">
        <w:rPr>
          <w:rFonts w:cs="Arial"/>
        </w:rPr>
        <w:t>Be a ‘leading practice regulator’</w:t>
      </w:r>
    </w:p>
    <w:p w14:paraId="36E638DF" w14:textId="56E02829" w:rsidR="00C01766" w:rsidRPr="00C805C8" w:rsidRDefault="00C01766" w:rsidP="00C01766">
      <w:pPr>
        <w:pStyle w:val="Heading4"/>
        <w:rPr>
          <w:rFonts w:cs="Arial"/>
          <w:lang w:val="en-US"/>
        </w:rPr>
      </w:pPr>
      <w:r w:rsidRPr="00C805C8">
        <w:rPr>
          <w:rFonts w:cs="Arial"/>
          <w:lang w:val="en-US"/>
        </w:rPr>
        <w:t>Key activity areas</w:t>
      </w:r>
    </w:p>
    <w:p w14:paraId="39208FAA" w14:textId="77777777" w:rsidR="00C01766" w:rsidRPr="00A43B23" w:rsidRDefault="00C01766" w:rsidP="00E76893">
      <w:pPr>
        <w:pStyle w:val="Bullet1"/>
      </w:pPr>
      <w:r w:rsidRPr="00A43B23">
        <w:t>Establish, refine, and effectively communicate our approach to minimising gendered harms and targeting regulatory effort based on risk of harm</w:t>
      </w:r>
    </w:p>
    <w:p w14:paraId="31343FA1" w14:textId="77777777" w:rsidR="00C01766" w:rsidRPr="00A43B23" w:rsidRDefault="00C01766" w:rsidP="00E76893">
      <w:pPr>
        <w:pStyle w:val="Bullet1"/>
      </w:pPr>
      <w:r w:rsidRPr="00A43B23">
        <w:t xml:space="preserve">Develop and communicate regulatory priorities every two years </w:t>
      </w:r>
    </w:p>
    <w:p w14:paraId="3C79D948" w14:textId="77777777" w:rsidR="00C01766" w:rsidRPr="00A43B23" w:rsidRDefault="00C01766" w:rsidP="00E76893">
      <w:pPr>
        <w:pStyle w:val="Bullet1"/>
      </w:pPr>
      <w:r w:rsidRPr="00A43B23">
        <w:t xml:space="preserve">Support duty holders to understand how their actions/compliance contributes to broader regulatory outcomes. </w:t>
      </w:r>
    </w:p>
    <w:p w14:paraId="2991782C" w14:textId="77777777" w:rsidR="00C01766" w:rsidRPr="00A43B23" w:rsidRDefault="00C01766" w:rsidP="00E76893">
      <w:pPr>
        <w:pStyle w:val="Bullet1"/>
      </w:pPr>
      <w:r w:rsidRPr="00A43B23">
        <w:t>Reduce barriers to compliance through the design of our regulatory requirements, recognising the differing capabilities and needs of duty holders.</w:t>
      </w:r>
    </w:p>
    <w:p w14:paraId="4CBC01BB" w14:textId="77777777" w:rsidR="00C01766" w:rsidRPr="00A43B23" w:rsidRDefault="00C01766" w:rsidP="00E76893">
      <w:pPr>
        <w:pStyle w:val="Bullet1"/>
      </w:pPr>
      <w:r w:rsidRPr="00A43B23">
        <w:t>Deliver timely assessment and communication of compliance outcomes to duty holders.</w:t>
      </w:r>
    </w:p>
    <w:p w14:paraId="639B434A" w14:textId="77777777" w:rsidR="00C01766" w:rsidRPr="00A43B23" w:rsidRDefault="00C01766" w:rsidP="00E76893">
      <w:pPr>
        <w:pStyle w:val="Bullet1"/>
      </w:pPr>
      <w:r w:rsidRPr="00A43B23">
        <w:t>Produce timely analysis of audit data and reporting on progress towards gender equality in Victorian public sector workplaces.</w:t>
      </w:r>
    </w:p>
    <w:p w14:paraId="56715E59" w14:textId="77777777" w:rsidR="00C01766" w:rsidRPr="00C805C8" w:rsidRDefault="00C01766" w:rsidP="00C01766">
      <w:pPr>
        <w:pStyle w:val="Heading4"/>
        <w:rPr>
          <w:rFonts w:cs="Arial"/>
        </w:rPr>
      </w:pPr>
      <w:r w:rsidRPr="00C805C8">
        <w:rPr>
          <w:rFonts w:cs="Arial"/>
        </w:rPr>
        <w:lastRenderedPageBreak/>
        <w:t>Measures</w:t>
      </w:r>
    </w:p>
    <w:p w14:paraId="563D6ED2" w14:textId="77777777" w:rsidR="00C01766" w:rsidRPr="00A43B23" w:rsidRDefault="00C01766" w:rsidP="00E76893">
      <w:pPr>
        <w:pStyle w:val="Bullet1"/>
      </w:pPr>
      <w:r w:rsidRPr="00A43B23">
        <w:t>Complete compliance assessment and provide feedback to duty holders on obligations within five months of submission.</w:t>
      </w:r>
    </w:p>
    <w:p w14:paraId="0DD15D1D" w14:textId="77777777" w:rsidR="00C01766" w:rsidRPr="00A43B23" w:rsidRDefault="00C01766" w:rsidP="00E76893">
      <w:pPr>
        <w:pStyle w:val="Bullet1"/>
      </w:pPr>
      <w:r w:rsidRPr="00A43B23">
        <w:t>Publish comprehensive progress insights for the sector within ten months of audit data submission.</w:t>
      </w:r>
    </w:p>
    <w:p w14:paraId="33EDC773" w14:textId="77777777" w:rsidR="00C01766" w:rsidRPr="00A43B23" w:rsidRDefault="00C01766" w:rsidP="00E76893">
      <w:pPr>
        <w:pStyle w:val="Bullet1"/>
      </w:pPr>
      <w:r w:rsidRPr="00A43B23">
        <w:t>Achieve a satisfaction rate of 80% or more by stakeholders against Better Regulation Victoria criteria.</w:t>
      </w:r>
    </w:p>
    <w:p w14:paraId="44095D2B" w14:textId="77777777" w:rsidR="00C01766" w:rsidRPr="00A43B23" w:rsidRDefault="00C01766" w:rsidP="00E76893">
      <w:pPr>
        <w:pStyle w:val="Bullet1"/>
      </w:pPr>
      <w:r w:rsidRPr="00A43B23">
        <w:t>Publish details of our performance against our commitments biennially. This will include relevant feedback from duty holder surveys, and summary data of complaints and decision reviews.</w:t>
      </w:r>
    </w:p>
    <w:p w14:paraId="36482505" w14:textId="77777777" w:rsidR="00C01766" w:rsidRPr="00C805C8" w:rsidRDefault="00C01766" w:rsidP="00C01766">
      <w:pPr>
        <w:pStyle w:val="Heading1"/>
      </w:pPr>
      <w:bookmarkStart w:id="8" w:name="_Toc193701430"/>
      <w:r w:rsidRPr="00C805C8">
        <w:rPr>
          <w:lang w:val="en-US"/>
        </w:rPr>
        <w:t>The Gender Equality Act and its reporting requirements</w:t>
      </w:r>
      <w:bookmarkEnd w:id="8"/>
    </w:p>
    <w:p w14:paraId="08C107F6" w14:textId="77777777" w:rsidR="00C01766" w:rsidRPr="00C805C8" w:rsidRDefault="00C01766" w:rsidP="00E76893">
      <w:pPr>
        <w:pStyle w:val="Body"/>
      </w:pPr>
      <w:r w:rsidRPr="00C805C8">
        <w:t xml:space="preserve">The </w:t>
      </w:r>
      <w:r w:rsidRPr="00512942">
        <w:t>Gender Equality Act 2020</w:t>
      </w:r>
      <w:r w:rsidRPr="00C805C8">
        <w:t xml:space="preserve"> is:</w:t>
      </w:r>
    </w:p>
    <w:p w14:paraId="705B255B" w14:textId="77777777" w:rsidR="00C01766" w:rsidRPr="00C805C8" w:rsidRDefault="00C01766" w:rsidP="00E76893">
      <w:pPr>
        <w:pStyle w:val="Bullet1"/>
      </w:pPr>
      <w:r w:rsidRPr="00C805C8">
        <w:t xml:space="preserve">Groundbreaking: It is the first legislation of its kind in Australia. </w:t>
      </w:r>
    </w:p>
    <w:p w14:paraId="73B50EB7" w14:textId="77777777" w:rsidR="00C01766" w:rsidRPr="00C805C8" w:rsidRDefault="00C01766" w:rsidP="00E76893">
      <w:pPr>
        <w:pStyle w:val="Bullet1"/>
      </w:pPr>
      <w:r w:rsidRPr="00C805C8">
        <w:t>Independent: The Commissioner is an independent statutory officer, reporting directly to the Minister for Women.</w:t>
      </w:r>
    </w:p>
    <w:p w14:paraId="040269A9" w14:textId="77777777" w:rsidR="00C01766" w:rsidRPr="00C805C8" w:rsidRDefault="00C01766" w:rsidP="00E76893">
      <w:pPr>
        <w:pStyle w:val="Bullet1"/>
      </w:pPr>
      <w:r w:rsidRPr="00C805C8">
        <w:t>Comprehensive: Covers over 300 public sector organisations, which employ approx. 12% of Victoria’s workforce.</w:t>
      </w:r>
    </w:p>
    <w:p w14:paraId="6B9C3083" w14:textId="77777777" w:rsidR="00C01766" w:rsidRPr="00C805C8" w:rsidRDefault="00C01766" w:rsidP="00E76893">
      <w:pPr>
        <w:pStyle w:val="Bullet1"/>
      </w:pPr>
      <w:r w:rsidRPr="00C805C8">
        <w:t>Intersectional: Recognises that gender inequality may be compounded by other forms of disadvantage or discrimination, like race, disability, sexuality.</w:t>
      </w:r>
    </w:p>
    <w:p w14:paraId="61FE13AA" w14:textId="77777777" w:rsidR="00C01766" w:rsidRPr="00C805C8" w:rsidRDefault="00C01766" w:rsidP="00E76893">
      <w:pPr>
        <w:pStyle w:val="Bullet1"/>
      </w:pPr>
      <w:r w:rsidRPr="00C805C8">
        <w:t>Transparent: Mandates public reporting, which increases transparency and ensures public accountability.</w:t>
      </w:r>
    </w:p>
    <w:p w14:paraId="6B45472F" w14:textId="77777777" w:rsidR="00C01766" w:rsidRPr="00C805C8" w:rsidRDefault="00C01766" w:rsidP="00E76893">
      <w:pPr>
        <w:pStyle w:val="Bullet1"/>
      </w:pPr>
      <w:r w:rsidRPr="00C805C8">
        <w:t>A structural change: Aims to address the root causes of gender inequality in the public sector and beyond.</w:t>
      </w:r>
    </w:p>
    <w:p w14:paraId="5BC8BB87" w14:textId="77777777" w:rsidR="00C01766" w:rsidRPr="00C805C8" w:rsidRDefault="00C01766" w:rsidP="00AE5F2B">
      <w:pPr>
        <w:pStyle w:val="Bodyafterbullets"/>
      </w:pPr>
      <w:r w:rsidRPr="00C805C8">
        <w:t>Public sector industry groups include:</w:t>
      </w:r>
    </w:p>
    <w:p w14:paraId="3ECF01C9" w14:textId="77777777" w:rsidR="00C01766" w:rsidRPr="00C805C8" w:rsidRDefault="00C01766" w:rsidP="00E76893">
      <w:pPr>
        <w:pStyle w:val="Bullet1"/>
      </w:pPr>
      <w:r w:rsidRPr="00C805C8">
        <w:t>Higher education: Universities and TAFEs</w:t>
      </w:r>
    </w:p>
    <w:p w14:paraId="26844A65" w14:textId="77777777" w:rsidR="00C01766" w:rsidRPr="00C805C8" w:rsidRDefault="00C01766" w:rsidP="00E76893">
      <w:pPr>
        <w:pStyle w:val="Bullet1"/>
      </w:pPr>
      <w:r w:rsidRPr="00C805C8">
        <w:t>Police and emergency services: All police, fire and emergency services</w:t>
      </w:r>
    </w:p>
    <w:p w14:paraId="3C26DE62" w14:textId="77777777" w:rsidR="00C01766" w:rsidRPr="00C805C8" w:rsidRDefault="00C01766" w:rsidP="00E76893">
      <w:pPr>
        <w:pStyle w:val="Bullet1"/>
      </w:pPr>
      <w:r w:rsidRPr="00C805C8">
        <w:t>Water and land management: Water corporations and alpine resorts</w:t>
      </w:r>
    </w:p>
    <w:p w14:paraId="3A2E1956" w14:textId="77777777" w:rsidR="00C01766" w:rsidRPr="00C805C8" w:rsidRDefault="00C01766" w:rsidP="00E76893">
      <w:pPr>
        <w:pStyle w:val="Bullet1"/>
      </w:pPr>
      <w:r w:rsidRPr="00C805C8">
        <w:t>Public health: Public hospitals and health services</w:t>
      </w:r>
    </w:p>
    <w:p w14:paraId="158ED9E0" w14:textId="77777777" w:rsidR="00C01766" w:rsidRPr="00C805C8" w:rsidRDefault="00C01766" w:rsidP="00E76893">
      <w:pPr>
        <w:pStyle w:val="Bullet1"/>
      </w:pPr>
      <w:r w:rsidRPr="00C805C8">
        <w:t>Local government: Local councils across Victoria</w:t>
      </w:r>
    </w:p>
    <w:p w14:paraId="244933DA" w14:textId="77777777" w:rsidR="00C01766" w:rsidRPr="00C805C8" w:rsidRDefault="00C01766" w:rsidP="00E76893">
      <w:pPr>
        <w:pStyle w:val="Bullet1"/>
      </w:pPr>
      <w:r w:rsidRPr="00C805C8">
        <w:t>Transport, building and construction: Road, rail and ports bodies</w:t>
      </w:r>
    </w:p>
    <w:p w14:paraId="275704FE" w14:textId="77777777" w:rsidR="00C01766" w:rsidRPr="00C805C8" w:rsidRDefault="00C01766" w:rsidP="00AE5F2B">
      <w:pPr>
        <w:pStyle w:val="Bodyafterbullets"/>
      </w:pPr>
      <w:r w:rsidRPr="00C805C8">
        <w:t>Organisations in these groups are required to:</w:t>
      </w:r>
    </w:p>
    <w:p w14:paraId="50675319" w14:textId="77777777" w:rsidR="00C01766" w:rsidRPr="00A43B23" w:rsidRDefault="00C01766" w:rsidP="00E76893">
      <w:pPr>
        <w:pStyle w:val="Bullet1"/>
      </w:pPr>
      <w:r w:rsidRPr="00A43B23">
        <w:t>Undertake a workplace gender audit (every 2 years)</w:t>
      </w:r>
    </w:p>
    <w:p w14:paraId="26EBC338" w14:textId="77777777" w:rsidR="00C01766" w:rsidRPr="00A43B23" w:rsidRDefault="00C01766" w:rsidP="00E76893">
      <w:pPr>
        <w:pStyle w:val="Bullet1"/>
      </w:pPr>
      <w:r w:rsidRPr="00A43B23">
        <w:t>Develop and implement a gender equality action plan (every 4 years)</w:t>
      </w:r>
    </w:p>
    <w:p w14:paraId="3DAD0CB7" w14:textId="77777777" w:rsidR="00C01766" w:rsidRPr="00A43B23" w:rsidRDefault="00C01766" w:rsidP="00E76893">
      <w:pPr>
        <w:pStyle w:val="Bullet1"/>
      </w:pPr>
      <w:r w:rsidRPr="00A43B23">
        <w:t>Conduct gender impact assessments across programs and service delivery (ongoing)</w:t>
      </w:r>
    </w:p>
    <w:p w14:paraId="32CDAC5C" w14:textId="77777777" w:rsidR="00C01766" w:rsidRPr="00A43B23" w:rsidRDefault="00C01766" w:rsidP="00E76893">
      <w:pPr>
        <w:pStyle w:val="Bullet1"/>
      </w:pPr>
      <w:r w:rsidRPr="00A43B23">
        <w:t>Publicly report on progress and promote gender equality (every 2 years)</w:t>
      </w:r>
    </w:p>
    <w:p w14:paraId="175A2422" w14:textId="77777777" w:rsidR="00C01766" w:rsidRPr="00C805C8" w:rsidRDefault="00C01766" w:rsidP="00C01766">
      <w:pPr>
        <w:pStyle w:val="Heading1"/>
      </w:pPr>
      <w:bookmarkStart w:id="9" w:name="_Toc193701431"/>
      <w:r w:rsidRPr="00C805C8">
        <w:lastRenderedPageBreak/>
        <w:t>Overview of the Commission for Gender Equality in the Public Sector</w:t>
      </w:r>
      <w:bookmarkEnd w:id="9"/>
    </w:p>
    <w:p w14:paraId="7828F69A" w14:textId="77777777" w:rsidR="00C01766" w:rsidRPr="00C805C8" w:rsidRDefault="00C01766" w:rsidP="00AE5F2B">
      <w:pPr>
        <w:pStyle w:val="Body"/>
        <w:rPr>
          <w:b/>
          <w:bCs/>
          <w:lang w:val="en-US"/>
        </w:rPr>
      </w:pPr>
      <w:r w:rsidRPr="00C805C8">
        <w:t xml:space="preserve">Dr Niki Vincent commenced as Victoria’s first Public Sector Gender Equality Commissioner in October 2020. She was reappointed for a second 4-year term in October 2024. </w:t>
      </w:r>
    </w:p>
    <w:p w14:paraId="5689725F" w14:textId="77777777" w:rsidR="00C01766" w:rsidRPr="00C805C8" w:rsidRDefault="00C01766" w:rsidP="00AE5F2B">
      <w:pPr>
        <w:pStyle w:val="Body"/>
        <w:rPr>
          <w:rFonts w:cs="Arial"/>
          <w:b/>
          <w:bCs/>
          <w:lang w:val="en-US"/>
        </w:rPr>
      </w:pPr>
      <w:r w:rsidRPr="00C805C8">
        <w:rPr>
          <w:rFonts w:cs="Arial"/>
        </w:rPr>
        <w:t xml:space="preserve">The Commissioner is an independent statutory officer, reporting directly to the Minister for Women. </w:t>
      </w:r>
    </w:p>
    <w:p w14:paraId="71F58D3C" w14:textId="77777777" w:rsidR="00C01766" w:rsidRPr="00C805C8" w:rsidRDefault="00C01766" w:rsidP="00AE5F2B">
      <w:pPr>
        <w:pStyle w:val="Body"/>
        <w:rPr>
          <w:rFonts w:cs="Arial"/>
          <w:b/>
          <w:bCs/>
          <w:lang w:val="en-US"/>
        </w:rPr>
      </w:pPr>
      <w:r w:rsidRPr="00C805C8">
        <w:rPr>
          <w:rFonts w:cs="Arial"/>
        </w:rPr>
        <w:t>The Commissioner’s functions are:</w:t>
      </w:r>
    </w:p>
    <w:p w14:paraId="7438381F" w14:textId="77777777" w:rsidR="00C01766" w:rsidRPr="00C805C8" w:rsidRDefault="00C01766" w:rsidP="00E76893">
      <w:pPr>
        <w:pStyle w:val="Bullet1"/>
        <w:rPr>
          <w:b/>
          <w:bCs/>
          <w:lang w:val="en-US"/>
        </w:rPr>
      </w:pPr>
      <w:r w:rsidRPr="00C805C8">
        <w:t xml:space="preserve">to promote and advance the objects of the </w:t>
      </w:r>
      <w:r w:rsidRPr="00512942">
        <w:rPr>
          <w:i/>
          <w:iCs/>
        </w:rPr>
        <w:t>Gender Equality Act 2020</w:t>
      </w:r>
      <w:r w:rsidRPr="00C805C8">
        <w:t xml:space="preserve"> throughout the public sector</w:t>
      </w:r>
    </w:p>
    <w:p w14:paraId="2BCDEAE2" w14:textId="77777777" w:rsidR="00C01766" w:rsidRPr="00C805C8" w:rsidRDefault="00C01766" w:rsidP="00E76893">
      <w:pPr>
        <w:pStyle w:val="Bullet1"/>
        <w:rPr>
          <w:b/>
          <w:bCs/>
          <w:lang w:val="en-US"/>
        </w:rPr>
      </w:pPr>
      <w:r w:rsidRPr="00C805C8">
        <w:t>to support defined entities to comply with the Act</w:t>
      </w:r>
    </w:p>
    <w:p w14:paraId="15B8B00E" w14:textId="77777777" w:rsidR="00C01766" w:rsidRPr="00C805C8" w:rsidRDefault="00C01766" w:rsidP="00E76893">
      <w:pPr>
        <w:pStyle w:val="Bullet1"/>
        <w:rPr>
          <w:b/>
          <w:bCs/>
          <w:lang w:val="en-US"/>
        </w:rPr>
      </w:pPr>
      <w:r w:rsidRPr="00C805C8">
        <w:t>to provide advice to defined entities about the operation of the Act</w:t>
      </w:r>
    </w:p>
    <w:p w14:paraId="6946B54B" w14:textId="56808CE4" w:rsidR="00C01766" w:rsidRPr="00C805C8" w:rsidRDefault="00C01766" w:rsidP="00E76893">
      <w:pPr>
        <w:pStyle w:val="Bullet1"/>
        <w:rPr>
          <w:b/>
          <w:bCs/>
          <w:lang w:val="en-US"/>
        </w:rPr>
      </w:pPr>
      <w:r w:rsidRPr="00C805C8">
        <w:t>to establish and undertake information and education programs for defined entities in order to encourage best practice and facilitate compliance</w:t>
      </w:r>
    </w:p>
    <w:p w14:paraId="58A5DE87" w14:textId="77777777" w:rsidR="00C01766" w:rsidRPr="00C805C8" w:rsidRDefault="00C01766" w:rsidP="00E76893">
      <w:pPr>
        <w:pStyle w:val="Bullet1"/>
        <w:rPr>
          <w:b/>
          <w:bCs/>
          <w:lang w:val="en-US"/>
        </w:rPr>
      </w:pPr>
      <w:r w:rsidRPr="00C805C8">
        <w:t>to undertake research into any matter related to the operation and objectives of the Act.</w:t>
      </w:r>
    </w:p>
    <w:p w14:paraId="6E56CA8A" w14:textId="77777777" w:rsidR="00C01766" w:rsidRPr="00C805C8" w:rsidRDefault="00C01766" w:rsidP="00E76893">
      <w:pPr>
        <w:pStyle w:val="Bodyafterbullets"/>
      </w:pPr>
      <w:r w:rsidRPr="00C805C8">
        <w:t>The Commissioner’s Office, known as the Commission for Gender Equality in the Public Sector (the Commission) was established in 2021. Commission staff support the Commissioner to oversee implementation of the Gender Equality Act and promote gender equality in the public sector workforce and the broader Victorian community.</w:t>
      </w:r>
    </w:p>
    <w:sectPr w:rsidR="00C01766" w:rsidRPr="00C805C8" w:rsidSect="00CF230C">
      <w:headerReference w:type="even" r:id="rId17"/>
      <w:headerReference w:type="default" r:id="rId18"/>
      <w:footerReference w:type="even" r:id="rId19"/>
      <w:footerReference w:type="default" r:id="rId20"/>
      <w:pgSz w:w="11906" w:h="16838" w:code="9"/>
      <w:pgMar w:top="1418" w:right="1304" w:bottom="1418" w:left="1304"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957353" w14:textId="77777777" w:rsidR="00507E2B" w:rsidRDefault="00507E2B">
      <w:r>
        <w:separator/>
      </w:r>
    </w:p>
    <w:p w14:paraId="2275DF2B" w14:textId="77777777" w:rsidR="00507E2B" w:rsidRDefault="00507E2B"/>
  </w:endnote>
  <w:endnote w:type="continuationSeparator" w:id="0">
    <w:p w14:paraId="3DAC5903" w14:textId="77777777" w:rsidR="00507E2B" w:rsidRDefault="00507E2B">
      <w:r>
        <w:continuationSeparator/>
      </w:r>
    </w:p>
    <w:p w14:paraId="17DFA9B9" w14:textId="77777777" w:rsidR="00507E2B" w:rsidRDefault="00507E2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Ebrima"/>
    <w:charset w:val="00"/>
    <w:family w:val="auto"/>
    <w:pitch w:val="variable"/>
    <w:sig w:usb0="E1001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E06AB0" w14:textId="3FA2AEC0" w:rsidR="00EB4BC7" w:rsidRDefault="00EB4BC7">
    <w:pPr>
      <w:pStyle w:val="Footer"/>
    </w:pPr>
    <w:r>
      <w:rPr>
        <w:noProof/>
      </w:rPr>
      <mc:AlternateContent>
        <mc:Choice Requires="wps">
          <w:drawing>
            <wp:anchor distT="0" distB="0" distL="114300" distR="114300" simplePos="0" relativeHeight="251687935" behindDoc="0" locked="0" layoutInCell="0" allowOverlap="1" wp14:anchorId="5F16E52C" wp14:editId="181E78CF">
              <wp:simplePos x="0" y="0"/>
              <wp:positionH relativeFrom="page">
                <wp:posOffset>0</wp:posOffset>
              </wp:positionH>
              <wp:positionV relativeFrom="page">
                <wp:posOffset>10189845</wp:posOffset>
              </wp:positionV>
              <wp:extent cx="7560310" cy="311785"/>
              <wp:effectExtent l="0" t="0" r="0" b="12065"/>
              <wp:wrapNone/>
              <wp:docPr id="7" name="MSIPCM9dd54572b391b968e538fedc" descr="{&quot;HashCode&quot;:904758361,&quot;Height&quot;:841.0,&quot;Width&quot;:595.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5F389B9" w14:textId="31CAAB1A"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F16E52C" id="_x0000_t202" coordsize="21600,21600" o:spt="202" path="m,l,21600r21600,l21600,xe">
              <v:stroke joinstyle="miter"/>
              <v:path gradientshapeok="t" o:connecttype="rect"/>
            </v:shapetype>
            <v:shape id="MSIPCM9dd54572b391b968e538fedc" o:spid="_x0000_s1026" type="#_x0000_t202" alt="{&quot;HashCode&quot;:904758361,&quot;Height&quot;:841.0,&quot;Width&quot;:595.0,&quot;Placement&quot;:&quot;Footer&quot;,&quot;Index&quot;:&quot;OddAndEven&quot;,&quot;Section&quot;:1,&quot;Top&quot;:0.0,&quot;Left&quot;:0.0}" style="position:absolute;margin-left:0;margin-top:802.35pt;width:595.3pt;height:24.55pt;z-index:251687935;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" o:allowincell="f" filled="f" stroked="f" strokeweight=".5pt">
              <v:textbox inset=",0,,0">
                <w:txbxContent>
                  <w:p w14:paraId="55F389B9" w14:textId="31CAAB1A"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5C27F3" w14:textId="735E2BCF" w:rsidR="00431A70" w:rsidRDefault="00EB4BC7">
    <w:pPr>
      <w:pStyle w:val="Footer"/>
    </w:pPr>
    <w:r>
      <w:rPr>
        <w:noProof/>
        <w:lang w:eastAsia="en-AU"/>
      </w:rPr>
      <mc:AlternateContent>
        <mc:Choice Requires="wps">
          <w:drawing>
            <wp:anchor distT="0" distB="0" distL="114300" distR="114300" simplePos="0" relativeHeight="251685887" behindDoc="0" locked="0" layoutInCell="0" allowOverlap="1" wp14:anchorId="47C005B9" wp14:editId="033DE9C0">
              <wp:simplePos x="0" y="0"/>
              <wp:positionH relativeFrom="page">
                <wp:posOffset>0</wp:posOffset>
              </wp:positionH>
              <wp:positionV relativeFrom="page">
                <wp:posOffset>10189687</wp:posOffset>
              </wp:positionV>
              <wp:extent cx="7560310" cy="311785"/>
              <wp:effectExtent l="0" t="0" r="0" b="12065"/>
              <wp:wrapNone/>
              <wp:docPr id="5" name="MSIPCM36724fdbb2a52fcfc05f86a5"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C8B923F" w14:textId="188DBC95" w:rsidR="00EB4BC7" w:rsidRPr="00EB4BC7" w:rsidRDefault="00EB4BC7" w:rsidP="002C5B7C">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7C005B9" id="_x0000_t202" coordsize="21600,21600" o:spt="202" path="m,l,21600r21600,l21600,xe">
              <v:stroke joinstyle="miter"/>
              <v:path gradientshapeok="t" o:connecttype="rect"/>
            </v:shapetype>
            <v:shape id="MSIPCM36724fdbb2a52fcfc05f86a5" o:spid="_x0000_s1027" type="#_x0000_t202" alt="{&quot;HashCode&quot;:904758361,&quot;Height&quot;:841.0,&quot;Width&quot;:595.0,&quot;Placement&quot;:&quot;Footer&quot;,&quot;Index&quot;:&quot;Primary&quot;,&quot;Section&quot;:1,&quot;Top&quot;:0.0,&quot;Left&quot;:0.0}" style="position:absolute;margin-left:0;margin-top:802.35pt;width:595.3pt;height:24.55pt;z-index:251685887;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" o:allowincell="f" filled="f" stroked="f" strokeweight=".5pt">
              <v:textbox inset=",0,,0">
                <w:txbxContent>
                  <w:p w14:paraId="6C8B923F" w14:textId="188DBC95" w:rsidR="00EB4BC7" w:rsidRPr="00EB4BC7" w:rsidRDefault="00EB4BC7" w:rsidP="002C5B7C">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D4B1DC" w14:textId="660D8273" w:rsidR="00EB4BC7" w:rsidRDefault="00EB4BC7">
    <w:pPr>
      <w:pStyle w:val="Footer"/>
    </w:pPr>
    <w:r>
      <w:rPr>
        <w:noProof/>
      </w:rPr>
      <mc:AlternateContent>
        <mc:Choice Requires="wps">
          <w:drawing>
            <wp:anchor distT="0" distB="0" distL="114300" distR="114300" simplePos="0" relativeHeight="251686143" behindDoc="0" locked="0" layoutInCell="0" allowOverlap="1" wp14:anchorId="70BA23E7" wp14:editId="2F526DE4">
              <wp:simplePos x="0" y="0"/>
              <wp:positionH relativeFrom="page">
                <wp:posOffset>0</wp:posOffset>
              </wp:positionH>
              <wp:positionV relativeFrom="page">
                <wp:posOffset>10189845</wp:posOffset>
              </wp:positionV>
              <wp:extent cx="7560310" cy="311785"/>
              <wp:effectExtent l="0" t="0" r="0" b="12065"/>
              <wp:wrapNone/>
              <wp:docPr id="6" name="MSIPCMf6504bf684e4519137a7274a"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086DCEE" w14:textId="7687AF4A"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0BA23E7" id="_x0000_t202" coordsize="21600,21600" o:spt="202" path="m,l,21600r21600,l21600,xe">
              <v:stroke joinstyle="miter"/>
              <v:path gradientshapeok="t" o:connecttype="rect"/>
            </v:shapetype>
            <v:shape id="MSIPCMf6504bf684e4519137a7274a" o:spid="_x0000_s1028" type="#_x0000_t202" alt="{&quot;HashCode&quot;:904758361,&quot;Height&quot;:841.0,&quot;Width&quot;:595.0,&quot;Placement&quot;:&quot;Footer&quot;,&quot;Index&quot;:&quot;FirstPage&quot;,&quot;Section&quot;:1,&quot;Top&quot;:0.0,&quot;Left&quot;:0.0}" style="position:absolute;margin-left:0;margin-top:802.35pt;width:595.3pt;height:24.55pt;z-index:25168614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" o:allowincell="f" filled="f" stroked="f" strokeweight=".5pt">
              <v:textbox inset=",0,,0">
                <w:txbxContent>
                  <w:p w14:paraId="4086DCEE" w14:textId="7687AF4A"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5A0490" w14:textId="1557D831" w:rsidR="00D63636" w:rsidRDefault="002C5B7C">
    <w:pPr>
      <w:pStyle w:val="Footer"/>
    </w:pPr>
    <w:r>
      <w:rPr>
        <w:noProof/>
        <w:lang w:eastAsia="en-AU"/>
      </w:rPr>
      <mc:AlternateContent>
        <mc:Choice Requires="wps">
          <w:drawing>
            <wp:anchor distT="0" distB="0" distL="114300" distR="114300" simplePos="0" relativeHeight="251693568" behindDoc="0" locked="0" layoutInCell="0" allowOverlap="1" wp14:anchorId="3B772BC9" wp14:editId="18CDC098">
              <wp:simplePos x="0" y="0"/>
              <wp:positionH relativeFrom="page">
                <wp:posOffset>0</wp:posOffset>
              </wp:positionH>
              <wp:positionV relativeFrom="page">
                <wp:posOffset>10189210</wp:posOffset>
              </wp:positionV>
              <wp:extent cx="7560310" cy="311785"/>
              <wp:effectExtent l="0" t="0" r="0" b="12065"/>
              <wp:wrapNone/>
              <wp:docPr id="4" name="MSIPCMd3f54469bd0204c6fb2f3fa8" descr="{&quot;HashCode&quot;:904758361,&quot;Height&quot;:841.0,&quot;Width&quot;:595.0,&quot;Placement&quot;:&quot;Footer&quot;,&quot;Index&quot;:&quot;OddAndEven&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87CC088" w14:textId="35729B6B" w:rsidR="002C5B7C" w:rsidRPr="002C5B7C" w:rsidRDefault="002C5B7C" w:rsidP="002C5B7C">
                          <w:pPr>
                            <w:spacing w:after="0"/>
                            <w:jc w:val="center"/>
                            <w:rPr>
                              <w:rFonts w:ascii="Arial Black" w:hAnsi="Arial Black"/>
                              <w:color w:val="000000"/>
                              <w:sz w:val="20"/>
                            </w:rPr>
                          </w:pPr>
                          <w:r w:rsidRPr="002C5B7C">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B772BC9" id="_x0000_t202" coordsize="21600,21600" o:spt="202" path="m,l,21600r21600,l21600,xe">
              <v:stroke joinstyle="miter"/>
              <v:path gradientshapeok="t" o:connecttype="rect"/>
            </v:shapetype>
            <v:shape id="MSIPCMd3f54469bd0204c6fb2f3fa8" o:spid="_x0000_s1029" type="#_x0000_t202" alt="{&quot;HashCode&quot;:904758361,&quot;Height&quot;:841.0,&quot;Width&quot;:595.0,&quot;Placement&quot;:&quot;Footer&quot;,&quot;Index&quot;:&quot;OddAndEven&quot;,&quot;Section&quot;:3,&quot;Top&quot;:0.0,&quot;Left&quot;:0.0}" style="position:absolute;margin-left:0;margin-top:802.3pt;width:595.3pt;height:24.55pt;z-index:25169356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pg3GAIAACs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4RTjHiVUR1zPwsC8M3zd4Awb&#10;5vwLs0g1jo3y9c94SAXYC04WJTXYX3/zh3xkAKOUdCidgrqfe2YFJeq7Rm7usuvroLV4QcO+95aj&#10;V+/bB0BVZvhADI9myPVqNKWF9g3VvQrdMMQ0x54FLUfzwQ9CxtfBxWoVk1BVhvmN3hoeSgc0A7Kv&#10;/Ruz5gS/R+KeYBQXyz+wMOQOPKz2HmQTKQr4DmieYEdFRpJPrydI/v09Zl3e+PI3AA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BLApg3GAIAACsEAAAOAAAAAAAAAAAAAAAAAC4CAABkcnMvZTJvRG9jLnhtbFBLAQItABQA&#10;BgAIAAAAIQBIDV6a3wAAAAsBAAAPAAAAAAAAAAAAAAAAAHIEAABkcnMvZG93bnJldi54bWxQSwUG&#10;AAAAAAQABADzAAAAfgUAAAAA&#10;" o:allowincell="f" filled="f" stroked="f" strokeweight=".5pt">
              <v:textbox inset=",0,,0">
                <w:txbxContent>
                  <w:p w14:paraId="187CC088" w14:textId="35729B6B" w:rsidR="002C5B7C" w:rsidRPr="002C5B7C" w:rsidRDefault="002C5B7C" w:rsidP="002C5B7C">
                    <w:pPr>
                      <w:spacing w:after="0"/>
                      <w:jc w:val="center"/>
                      <w:rPr>
                        <w:rFonts w:ascii="Arial Black" w:hAnsi="Arial Black"/>
                        <w:color w:val="000000"/>
                        <w:sz w:val="20"/>
                      </w:rPr>
                    </w:pPr>
                    <w:r w:rsidRPr="002C5B7C">
                      <w:rPr>
                        <w:rFonts w:ascii="Arial Black" w:hAnsi="Arial Black"/>
                        <w:color w:val="000000"/>
                        <w:sz w:val="20"/>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2FA8D0" w14:textId="7E347BBB" w:rsidR="00431A70" w:rsidRDefault="001C7128" w:rsidP="00DC00C1">
    <w:pPr>
      <w:pStyle w:val="Footer"/>
      <w:tabs>
        <w:tab w:val="left" w:pos="3667"/>
      </w:tabs>
    </w:pPr>
    <w:r>
      <w:rPr>
        <w:noProof/>
        <w:lang w:eastAsia="en-AU"/>
      </w:rPr>
      <mc:AlternateContent>
        <mc:Choice Requires="wps">
          <w:drawing>
            <wp:anchor distT="0" distB="0" distL="114300" distR="114300" simplePos="0" relativeHeight="251696640" behindDoc="0" locked="0" layoutInCell="0" allowOverlap="1" wp14:anchorId="6EBCE929" wp14:editId="7CB17B6C">
              <wp:simplePos x="0" y="0"/>
              <wp:positionH relativeFrom="page">
                <wp:posOffset>0</wp:posOffset>
              </wp:positionH>
              <wp:positionV relativeFrom="page">
                <wp:posOffset>10189210</wp:posOffset>
              </wp:positionV>
              <wp:extent cx="7560310" cy="311785"/>
              <wp:effectExtent l="0" t="0" r="0" b="12065"/>
              <wp:wrapNone/>
              <wp:docPr id="3" name="MSIPCMcda5461fada7660fda7e169a"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8EC5D7E" w14:textId="292E2C3E" w:rsidR="001C7128" w:rsidRPr="001C7128" w:rsidRDefault="001C7128" w:rsidP="001C7128">
                          <w:pPr>
                            <w:spacing w:after="0"/>
                            <w:jc w:val="center"/>
                            <w:rPr>
                              <w:rFonts w:ascii="Arial Black" w:hAnsi="Arial Black"/>
                              <w:color w:val="000000"/>
                              <w:sz w:val="20"/>
                            </w:rPr>
                          </w:pPr>
                          <w:r w:rsidRPr="001C7128">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EBCE929" id="_x0000_t202" coordsize="21600,21600" o:spt="202" path="m,l,21600r21600,l21600,xe">
              <v:stroke joinstyle="miter"/>
              <v:path gradientshapeok="t" o:connecttype="rect"/>
            </v:shapetype>
            <v:shape id="MSIPCMcda5461fada7660fda7e169a" o:spid="_x0000_s1030" type="#_x0000_t202" alt="{&quot;HashCode&quot;:904758361,&quot;Height&quot;:841.0,&quot;Width&quot;:595.0,&quot;Placement&quot;:&quot;Footer&quot;,&quot;Index&quot;:&quot;Primary&quot;,&quot;Section&quot;:2,&quot;Top&quot;:0.0,&quot;Left&quot;:0.0}" style="position:absolute;margin-left:0;margin-top:802.3pt;width:595.3pt;height:24.55pt;z-index:2516966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AZof46GAIAACsEAAAOAAAAAAAAAAAAAAAAAC4CAABkcnMvZTJvRG9jLnhtbFBLAQItABQA&#10;BgAIAAAAIQBIDV6a3wAAAAsBAAAPAAAAAAAAAAAAAAAAAHIEAABkcnMvZG93bnJldi54bWxQSwUG&#10;AAAAAAQABADzAAAAfgUAAAAA&#10;" o:allowincell="f" filled="f" stroked="f" strokeweight=".5pt">
              <v:textbox inset=",0,,0">
                <w:txbxContent>
                  <w:p w14:paraId="08EC5D7E" w14:textId="292E2C3E" w:rsidR="001C7128" w:rsidRPr="001C7128" w:rsidRDefault="001C7128" w:rsidP="001C7128">
                    <w:pPr>
                      <w:spacing w:after="0"/>
                      <w:jc w:val="center"/>
                      <w:rPr>
                        <w:rFonts w:ascii="Arial Black" w:hAnsi="Arial Black"/>
                        <w:color w:val="000000"/>
                        <w:sz w:val="20"/>
                      </w:rPr>
                    </w:pPr>
                    <w:r w:rsidRPr="001C7128">
                      <w:rPr>
                        <w:rFonts w:ascii="Arial Black" w:hAnsi="Arial Black"/>
                        <w:color w:val="000000"/>
                        <w:sz w:val="20"/>
                      </w:rPr>
                      <w:t>OFFICIAL</w:t>
                    </w:r>
                  </w:p>
                </w:txbxContent>
              </v:textbox>
              <w10:wrap anchorx="page" anchory="page"/>
            </v:shape>
          </w:pict>
        </mc:Fallback>
      </mc:AlternateContent>
    </w:r>
    <w:r w:rsidR="00EB4BC7">
      <w:rPr>
        <w:noProof/>
        <w:lang w:eastAsia="en-AU"/>
      </w:rPr>
      <mc:AlternateContent>
        <mc:Choice Requires="wps">
          <w:drawing>
            <wp:anchor distT="0" distB="0" distL="114300" distR="114300" simplePos="0" relativeHeight="251688448" behindDoc="0" locked="0" layoutInCell="0" allowOverlap="1" wp14:anchorId="1BA32EAB" wp14:editId="2F53ADC6">
              <wp:simplePos x="0" y="0"/>
              <wp:positionH relativeFrom="page">
                <wp:posOffset>0</wp:posOffset>
              </wp:positionH>
              <wp:positionV relativeFrom="page">
                <wp:posOffset>10189845</wp:posOffset>
              </wp:positionV>
              <wp:extent cx="7560310" cy="311785"/>
              <wp:effectExtent l="0" t="0" r="0" b="12065"/>
              <wp:wrapNone/>
              <wp:docPr id="11" name="MSIPCM82764d688816a9dc96a1b608"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4918659" w14:textId="5CB96CC1"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1BA32EAB" id="MSIPCM82764d688816a9dc96a1b608" o:spid="_x0000_s1031" type="#_x0000_t202" alt="{&quot;HashCode&quot;:904758361,&quot;Height&quot;:841.0,&quot;Width&quot;:595.0,&quot;Placement&quot;:&quot;Footer&quot;,&quot;Index&quot;:&quot;Primary&quot;,&quot;Section&quot;:3,&quot;Top&quot;:0.0,&quot;Left&quot;:0.0}" style="position:absolute;margin-left:0;margin-top:802.35pt;width:595.3pt;height:24.55pt;z-index:25168844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" o:allowincell="f" filled="f" stroked="f" strokeweight=".5pt">
              <v:textbox inset=",0,,0">
                <w:txbxContent>
                  <w:p w14:paraId="54918659" w14:textId="5CB96CC1"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03FC87" w14:textId="77777777" w:rsidR="00507E2B" w:rsidRDefault="00507E2B" w:rsidP="00207717">
      <w:pPr>
        <w:spacing w:before="120"/>
      </w:pPr>
      <w:r>
        <w:separator/>
      </w:r>
    </w:p>
  </w:footnote>
  <w:footnote w:type="continuationSeparator" w:id="0">
    <w:p w14:paraId="3F63FD4C" w14:textId="77777777" w:rsidR="00507E2B" w:rsidRDefault="00507E2B">
      <w:r>
        <w:continuationSeparator/>
      </w:r>
    </w:p>
    <w:p w14:paraId="79F91ECD" w14:textId="77777777" w:rsidR="00507E2B" w:rsidRDefault="00507E2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8F185F" w14:textId="3B103123" w:rsidR="00431A70" w:rsidRDefault="00C60411">
    <w:pPr>
      <w:pStyle w:val="Header"/>
    </w:pPr>
    <w:r w:rsidRPr="00DE6C85">
      <w:rPr>
        <w:b w:val="0"/>
        <w:bCs/>
      </w:rPr>
      <w:fldChar w:fldCharType="begin"/>
    </w:r>
    <w:r w:rsidRPr="00DE6C85">
      <w:rPr>
        <w:bCs/>
      </w:rPr>
      <w:instrText xml:space="preserve"> PAGE </w:instrText>
    </w:r>
    <w:r w:rsidRPr="00DE6C85">
      <w:rPr>
        <w:b w:val="0"/>
        <w:bCs/>
      </w:rPr>
      <w:fldChar w:fldCharType="separate"/>
    </w:r>
    <w:r>
      <w:rPr>
        <w:bCs/>
      </w:rPr>
      <w:t>11</w:t>
    </w:r>
    <w:r w:rsidRPr="00DE6C85">
      <w:rPr>
        <w:b w:val="0"/>
        <w:bCs/>
      </w:rPr>
      <w:fldChar w:fldCharType="end"/>
    </w:r>
    <w:r>
      <w:rPr>
        <w:bCs/>
      </w:rPr>
      <w:ptab w:relativeTo="margin" w:alignment="right" w:leader="none"/>
    </w:r>
    <w:r>
      <w:t>Document title</w:t>
    </w:r>
    <w:r>
      <w:rPr>
        <w:noProof/>
      </w:rPr>
      <w:t xml:space="preserve"> </w:t>
    </w:r>
    <w:r w:rsidR="009C245E" w:rsidRPr="009C245E">
      <w:rPr>
        <w:noProof/>
      </w:rPr>
      <w:t>(use Header style)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2BA3E9" w14:textId="7D902D38" w:rsidR="00562811" w:rsidRPr="001C7128" w:rsidRDefault="008C17F6" w:rsidP="001C7128">
    <w:pPr>
      <w:pStyle w:val="Header"/>
    </w:pPr>
    <w:r>
      <w:t>2025-2028 Strategic Plan – Commission for Gender Equality in the Public Sector</w:t>
    </w:r>
    <w:r w:rsidR="001C7128">
      <w:ptab w:relativeTo="margin" w:alignment="right" w:leader="none"/>
    </w:r>
    <w:r w:rsidR="001C7128" w:rsidRPr="00DE6C85">
      <w:rPr>
        <w:b w:val="0"/>
        <w:bCs/>
      </w:rPr>
      <w:fldChar w:fldCharType="begin"/>
    </w:r>
    <w:r w:rsidR="001C7128" w:rsidRPr="00DE6C85">
      <w:rPr>
        <w:bCs/>
      </w:rPr>
      <w:instrText xml:space="preserve"> PAGE </w:instrText>
    </w:r>
    <w:r w:rsidR="001C7128" w:rsidRPr="00DE6C85">
      <w:rPr>
        <w:b w:val="0"/>
        <w:bCs/>
      </w:rPr>
      <w:fldChar w:fldCharType="separate"/>
    </w:r>
    <w:r w:rsidR="001C7128">
      <w:rPr>
        <w:bCs/>
      </w:rPr>
      <w:t>7</w:t>
    </w:r>
    <w:r w:rsidR="001C7128" w:rsidRPr="00DE6C85">
      <w:rPr>
        <w:b w:val="0"/>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0AAE1EBA"/>
    <w:numStyleLink w:val="ZZNumbersloweralpha"/>
  </w:abstractNum>
  <w:abstractNum w:abstractNumId="13" w15:restartNumberingAfterBreak="0">
    <w:nsid w:val="0B8D43DB"/>
    <w:multiLevelType w:val="multilevel"/>
    <w:tmpl w:val="B33A2DBC"/>
    <w:numStyleLink w:val="ZZNumbersdigit"/>
  </w:abstractNum>
  <w:abstractNum w:abstractNumId="14" w15:restartNumberingAfterBreak="0">
    <w:nsid w:val="0BAD2E30"/>
    <w:multiLevelType w:val="multilevel"/>
    <w:tmpl w:val="0AAE1EB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7" w15:restartNumberingAfterBreak="0">
    <w:nsid w:val="3E6C68D4"/>
    <w:multiLevelType w:val="multilevel"/>
    <w:tmpl w:val="B33A2DBC"/>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8" w15:restartNumberingAfterBreak="0">
    <w:nsid w:val="3EC54A41"/>
    <w:multiLevelType w:val="multilevel"/>
    <w:tmpl w:val="986E24B0"/>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9" w15:restartNumberingAfterBreak="0">
    <w:nsid w:val="47345773"/>
    <w:multiLevelType w:val="multilevel"/>
    <w:tmpl w:val="44AAA11C"/>
    <w:lvl w:ilvl="0">
      <w:start w:val="1"/>
      <w:numFmt w:val="decimal"/>
      <w:lvlText w:val="%1."/>
      <w:lvlJc w:val="left"/>
      <w:pPr>
        <w:ind w:left="284" w:hanging="284"/>
      </w:pPr>
      <w:rPr>
        <w:rFonts w:hint="default"/>
      </w:rPr>
    </w:lvl>
    <w:lvl w:ilvl="1">
      <w:start w:val="1"/>
      <w:numFmt w:val="bullet"/>
      <w:lvlRestart w:val="0"/>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0"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41611C2"/>
    <w:multiLevelType w:val="multilevel"/>
    <w:tmpl w:val="350ED9F2"/>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2" w15:restartNumberingAfterBreak="0">
    <w:nsid w:val="54BA1E5A"/>
    <w:multiLevelType w:val="multilevel"/>
    <w:tmpl w:val="F3A82EA8"/>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6309259F"/>
    <w:multiLevelType w:val="multilevel"/>
    <w:tmpl w:val="8B3CE87A"/>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4"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6" w15:restartNumberingAfterBreak="0">
    <w:nsid w:val="763A6583"/>
    <w:multiLevelType w:val="hybridMultilevel"/>
    <w:tmpl w:val="56EC18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941762422">
    <w:abstractNumId w:val="10"/>
  </w:num>
  <w:num w:numId="2" w16cid:durableId="1394767117">
    <w:abstractNumId w:val="17"/>
  </w:num>
  <w:num w:numId="3" w16cid:durableId="53832205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0578824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2271384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8606731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34991040">
    <w:abstractNumId w:val="22"/>
  </w:num>
  <w:num w:numId="8" w16cid:durableId="1480223966">
    <w:abstractNumId w:val="16"/>
  </w:num>
  <w:num w:numId="9" w16cid:durableId="126049108">
    <w:abstractNumId w:val="21"/>
  </w:num>
  <w:num w:numId="10" w16cid:durableId="18313304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03619095">
    <w:abstractNumId w:val="23"/>
  </w:num>
  <w:num w:numId="12" w16cid:durableId="108954201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601914447">
    <w:abstractNumId w:val="18"/>
  </w:num>
  <w:num w:numId="14" w16cid:durableId="89577518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3712402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20948753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81757286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081516697">
    <w:abstractNumId w:val="25"/>
  </w:num>
  <w:num w:numId="19" w16cid:durableId="9105248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02909044">
    <w:abstractNumId w:val="14"/>
  </w:num>
  <w:num w:numId="21" w16cid:durableId="1441682643">
    <w:abstractNumId w:val="12"/>
  </w:num>
  <w:num w:numId="22" w16cid:durableId="34690597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76585406">
    <w:abstractNumId w:val="15"/>
  </w:num>
  <w:num w:numId="24" w16cid:durableId="639845231">
    <w:abstractNumId w:val="27"/>
  </w:num>
  <w:num w:numId="25" w16cid:durableId="1760911241">
    <w:abstractNumId w:val="24"/>
  </w:num>
  <w:num w:numId="26" w16cid:durableId="1642534625">
    <w:abstractNumId w:val="20"/>
  </w:num>
  <w:num w:numId="27" w16cid:durableId="947589612">
    <w:abstractNumId w:val="11"/>
  </w:num>
  <w:num w:numId="28" w16cid:durableId="874467088">
    <w:abstractNumId w:val="28"/>
  </w:num>
  <w:num w:numId="29" w16cid:durableId="488448945">
    <w:abstractNumId w:val="9"/>
  </w:num>
  <w:num w:numId="30" w16cid:durableId="497964664">
    <w:abstractNumId w:val="7"/>
  </w:num>
  <w:num w:numId="31" w16cid:durableId="79719255">
    <w:abstractNumId w:val="6"/>
  </w:num>
  <w:num w:numId="32" w16cid:durableId="342362440">
    <w:abstractNumId w:val="5"/>
  </w:num>
  <w:num w:numId="33" w16cid:durableId="540476544">
    <w:abstractNumId w:val="4"/>
  </w:num>
  <w:num w:numId="34" w16cid:durableId="949238602">
    <w:abstractNumId w:val="8"/>
  </w:num>
  <w:num w:numId="35" w16cid:durableId="1242522670">
    <w:abstractNumId w:val="3"/>
  </w:num>
  <w:num w:numId="36" w16cid:durableId="562301122">
    <w:abstractNumId w:val="2"/>
  </w:num>
  <w:num w:numId="37" w16cid:durableId="326976676">
    <w:abstractNumId w:val="1"/>
  </w:num>
  <w:num w:numId="38" w16cid:durableId="1090126720">
    <w:abstractNumId w:val="0"/>
  </w:num>
  <w:num w:numId="39" w16cid:durableId="7275088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338167728">
    <w:abstractNumId w:val="22"/>
  </w:num>
  <w:num w:numId="41" w16cid:durableId="639000869">
    <w:abstractNumId w:val="19"/>
  </w:num>
  <w:num w:numId="42" w16cid:durableId="2079672220">
    <w:abstractNumId w:val="26"/>
  </w:num>
  <w:num w:numId="43" w16cid:durableId="1715810367">
    <w:abstractNumId w:val="22"/>
  </w:num>
  <w:num w:numId="44" w16cid:durableId="217790327">
    <w:abstractNumId w:val="22"/>
  </w:num>
  <w:num w:numId="45" w16cid:durableId="975765809">
    <w:abstractNumId w:val="22"/>
  </w:num>
  <w:num w:numId="46" w16cid:durableId="1146433027">
    <w:abstractNumId w:val="22"/>
  </w:num>
  <w:num w:numId="47" w16cid:durableId="250283442">
    <w:abstractNumId w:val="22"/>
  </w:num>
  <w:num w:numId="48" w16cid:durableId="432020632">
    <w:abstractNumId w:val="22"/>
  </w:num>
  <w:num w:numId="49" w16cid:durableId="427821769">
    <w:abstractNumId w:val="22"/>
  </w:num>
  <w:num w:numId="50" w16cid:durableId="650597755">
    <w:abstractNumId w:val="1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mirrorMargins/>
  <w:hideSpellingErrors/>
  <w:hideGrammaticalErrors/>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6272"/>
    <w:rsid w:val="00000719"/>
    <w:rsid w:val="00002D68"/>
    <w:rsid w:val="000033F7"/>
    <w:rsid w:val="00003403"/>
    <w:rsid w:val="00005347"/>
    <w:rsid w:val="000072B6"/>
    <w:rsid w:val="0001021B"/>
    <w:rsid w:val="00011D89"/>
    <w:rsid w:val="000154FD"/>
    <w:rsid w:val="00022271"/>
    <w:rsid w:val="000235E8"/>
    <w:rsid w:val="00024D89"/>
    <w:rsid w:val="000250B6"/>
    <w:rsid w:val="00033D81"/>
    <w:rsid w:val="00033DC9"/>
    <w:rsid w:val="00037366"/>
    <w:rsid w:val="00041BF0"/>
    <w:rsid w:val="00042C8A"/>
    <w:rsid w:val="0004536B"/>
    <w:rsid w:val="00046B68"/>
    <w:rsid w:val="000527DD"/>
    <w:rsid w:val="00056EC4"/>
    <w:rsid w:val="000578B2"/>
    <w:rsid w:val="00060959"/>
    <w:rsid w:val="00060C8F"/>
    <w:rsid w:val="0006298A"/>
    <w:rsid w:val="000663CD"/>
    <w:rsid w:val="000733FE"/>
    <w:rsid w:val="00074219"/>
    <w:rsid w:val="00074ED5"/>
    <w:rsid w:val="0008170F"/>
    <w:rsid w:val="0008204A"/>
    <w:rsid w:val="0008508E"/>
    <w:rsid w:val="00087951"/>
    <w:rsid w:val="0009113B"/>
    <w:rsid w:val="00093402"/>
    <w:rsid w:val="00094DA3"/>
    <w:rsid w:val="00096CD1"/>
    <w:rsid w:val="000A012C"/>
    <w:rsid w:val="000A0EB9"/>
    <w:rsid w:val="000A186C"/>
    <w:rsid w:val="000A1EA4"/>
    <w:rsid w:val="000A2476"/>
    <w:rsid w:val="000A641A"/>
    <w:rsid w:val="000B3EDB"/>
    <w:rsid w:val="000B543D"/>
    <w:rsid w:val="000B55F9"/>
    <w:rsid w:val="000B5BF7"/>
    <w:rsid w:val="000B6BC8"/>
    <w:rsid w:val="000C0303"/>
    <w:rsid w:val="000C42EA"/>
    <w:rsid w:val="000C4546"/>
    <w:rsid w:val="000D02EC"/>
    <w:rsid w:val="000D1242"/>
    <w:rsid w:val="000D2ABA"/>
    <w:rsid w:val="000E0970"/>
    <w:rsid w:val="000E3CC7"/>
    <w:rsid w:val="000E6BD4"/>
    <w:rsid w:val="000E6D6D"/>
    <w:rsid w:val="000F1F1E"/>
    <w:rsid w:val="000F2259"/>
    <w:rsid w:val="000F2DDA"/>
    <w:rsid w:val="000F2EA0"/>
    <w:rsid w:val="000F3A01"/>
    <w:rsid w:val="000F5213"/>
    <w:rsid w:val="00101001"/>
    <w:rsid w:val="00103276"/>
    <w:rsid w:val="0010392D"/>
    <w:rsid w:val="0010447F"/>
    <w:rsid w:val="00104FE3"/>
    <w:rsid w:val="0010714F"/>
    <w:rsid w:val="001120C5"/>
    <w:rsid w:val="0011736C"/>
    <w:rsid w:val="00120BD3"/>
    <w:rsid w:val="00122FEA"/>
    <w:rsid w:val="001232BD"/>
    <w:rsid w:val="00124ED5"/>
    <w:rsid w:val="001276FA"/>
    <w:rsid w:val="001447B3"/>
    <w:rsid w:val="00152073"/>
    <w:rsid w:val="00152329"/>
    <w:rsid w:val="00156598"/>
    <w:rsid w:val="00161939"/>
    <w:rsid w:val="00161AA0"/>
    <w:rsid w:val="00161D2E"/>
    <w:rsid w:val="00161F3E"/>
    <w:rsid w:val="00162093"/>
    <w:rsid w:val="00162CA9"/>
    <w:rsid w:val="00165459"/>
    <w:rsid w:val="00165A57"/>
    <w:rsid w:val="001708A9"/>
    <w:rsid w:val="001712C2"/>
    <w:rsid w:val="00172BAF"/>
    <w:rsid w:val="00172ED0"/>
    <w:rsid w:val="0017674D"/>
    <w:rsid w:val="001771DD"/>
    <w:rsid w:val="00177995"/>
    <w:rsid w:val="00177A8C"/>
    <w:rsid w:val="0018244E"/>
    <w:rsid w:val="00186B33"/>
    <w:rsid w:val="00192F9D"/>
    <w:rsid w:val="00196EB8"/>
    <w:rsid w:val="00196EFB"/>
    <w:rsid w:val="001979FF"/>
    <w:rsid w:val="00197B17"/>
    <w:rsid w:val="001A1950"/>
    <w:rsid w:val="001A1C54"/>
    <w:rsid w:val="001A3ACE"/>
    <w:rsid w:val="001A6272"/>
    <w:rsid w:val="001B058F"/>
    <w:rsid w:val="001B6B96"/>
    <w:rsid w:val="001B738B"/>
    <w:rsid w:val="001C09DB"/>
    <w:rsid w:val="001C277E"/>
    <w:rsid w:val="001C2A72"/>
    <w:rsid w:val="001C31B7"/>
    <w:rsid w:val="001C7128"/>
    <w:rsid w:val="001D0B75"/>
    <w:rsid w:val="001D2DEB"/>
    <w:rsid w:val="001D39A5"/>
    <w:rsid w:val="001D3C09"/>
    <w:rsid w:val="001D44E8"/>
    <w:rsid w:val="001D5B14"/>
    <w:rsid w:val="001D60EC"/>
    <w:rsid w:val="001D6985"/>
    <w:rsid w:val="001D6F59"/>
    <w:rsid w:val="001E44DF"/>
    <w:rsid w:val="001E68A5"/>
    <w:rsid w:val="001E6BB0"/>
    <w:rsid w:val="001E7282"/>
    <w:rsid w:val="001F3826"/>
    <w:rsid w:val="001F4BE0"/>
    <w:rsid w:val="001F6E46"/>
    <w:rsid w:val="001F7C91"/>
    <w:rsid w:val="002033B7"/>
    <w:rsid w:val="00204103"/>
    <w:rsid w:val="00206463"/>
    <w:rsid w:val="00206F2F"/>
    <w:rsid w:val="00207717"/>
    <w:rsid w:val="0021053D"/>
    <w:rsid w:val="00210A92"/>
    <w:rsid w:val="00212B95"/>
    <w:rsid w:val="00215CC8"/>
    <w:rsid w:val="00216C03"/>
    <w:rsid w:val="00220A1A"/>
    <w:rsid w:val="00220C04"/>
    <w:rsid w:val="0022278D"/>
    <w:rsid w:val="0022701F"/>
    <w:rsid w:val="00227C68"/>
    <w:rsid w:val="002333F5"/>
    <w:rsid w:val="00233724"/>
    <w:rsid w:val="002365B4"/>
    <w:rsid w:val="002432E1"/>
    <w:rsid w:val="00246207"/>
    <w:rsid w:val="00246C5E"/>
    <w:rsid w:val="00250960"/>
    <w:rsid w:val="00251343"/>
    <w:rsid w:val="002536A4"/>
    <w:rsid w:val="00253A3E"/>
    <w:rsid w:val="00254F58"/>
    <w:rsid w:val="002600BD"/>
    <w:rsid w:val="002620BC"/>
    <w:rsid w:val="00262802"/>
    <w:rsid w:val="00263A90"/>
    <w:rsid w:val="0026408B"/>
    <w:rsid w:val="00267C3E"/>
    <w:rsid w:val="002709BB"/>
    <w:rsid w:val="0027131C"/>
    <w:rsid w:val="00273BAC"/>
    <w:rsid w:val="002747FF"/>
    <w:rsid w:val="002763B3"/>
    <w:rsid w:val="002802E3"/>
    <w:rsid w:val="0028213D"/>
    <w:rsid w:val="00282A7F"/>
    <w:rsid w:val="002862F1"/>
    <w:rsid w:val="00291373"/>
    <w:rsid w:val="0029597D"/>
    <w:rsid w:val="002962C3"/>
    <w:rsid w:val="0029752B"/>
    <w:rsid w:val="00297D92"/>
    <w:rsid w:val="002A0A9C"/>
    <w:rsid w:val="002A483C"/>
    <w:rsid w:val="002B0C7C"/>
    <w:rsid w:val="002B1729"/>
    <w:rsid w:val="002B36C7"/>
    <w:rsid w:val="002B4DD4"/>
    <w:rsid w:val="002B5277"/>
    <w:rsid w:val="002B5375"/>
    <w:rsid w:val="002B77C1"/>
    <w:rsid w:val="002C0ED7"/>
    <w:rsid w:val="002C2728"/>
    <w:rsid w:val="002C5B7C"/>
    <w:rsid w:val="002C6097"/>
    <w:rsid w:val="002D1802"/>
    <w:rsid w:val="002D1E0D"/>
    <w:rsid w:val="002D5006"/>
    <w:rsid w:val="002D7C61"/>
    <w:rsid w:val="002E01D0"/>
    <w:rsid w:val="002E161D"/>
    <w:rsid w:val="002E28A2"/>
    <w:rsid w:val="002E3100"/>
    <w:rsid w:val="002E6C95"/>
    <w:rsid w:val="002E7C36"/>
    <w:rsid w:val="002F3D32"/>
    <w:rsid w:val="002F5F31"/>
    <w:rsid w:val="002F5F46"/>
    <w:rsid w:val="00302216"/>
    <w:rsid w:val="00303E53"/>
    <w:rsid w:val="00305CC1"/>
    <w:rsid w:val="00306E5F"/>
    <w:rsid w:val="00307E14"/>
    <w:rsid w:val="00314054"/>
    <w:rsid w:val="00316F27"/>
    <w:rsid w:val="003214F1"/>
    <w:rsid w:val="00322E4B"/>
    <w:rsid w:val="00327870"/>
    <w:rsid w:val="0033259D"/>
    <w:rsid w:val="003333D2"/>
    <w:rsid w:val="00334686"/>
    <w:rsid w:val="00337339"/>
    <w:rsid w:val="00340345"/>
    <w:rsid w:val="003404D3"/>
    <w:rsid w:val="003406C6"/>
    <w:rsid w:val="003418CC"/>
    <w:rsid w:val="003434EE"/>
    <w:rsid w:val="003459BD"/>
    <w:rsid w:val="00350D38"/>
    <w:rsid w:val="00351B36"/>
    <w:rsid w:val="00357B4E"/>
    <w:rsid w:val="003716FD"/>
    <w:rsid w:val="00371EED"/>
    <w:rsid w:val="0037204B"/>
    <w:rsid w:val="003744CF"/>
    <w:rsid w:val="00374717"/>
    <w:rsid w:val="0037676C"/>
    <w:rsid w:val="00381043"/>
    <w:rsid w:val="003829E5"/>
    <w:rsid w:val="00386109"/>
    <w:rsid w:val="00386944"/>
    <w:rsid w:val="003956CC"/>
    <w:rsid w:val="00395C9A"/>
    <w:rsid w:val="003A0853"/>
    <w:rsid w:val="003A0C5D"/>
    <w:rsid w:val="003A6B67"/>
    <w:rsid w:val="003B13B6"/>
    <w:rsid w:val="003B14C3"/>
    <w:rsid w:val="003B15E6"/>
    <w:rsid w:val="003B22EF"/>
    <w:rsid w:val="003B408A"/>
    <w:rsid w:val="003C08A2"/>
    <w:rsid w:val="003C2045"/>
    <w:rsid w:val="003C43A1"/>
    <w:rsid w:val="003C4FC0"/>
    <w:rsid w:val="003C55F4"/>
    <w:rsid w:val="003C7897"/>
    <w:rsid w:val="003C7A3F"/>
    <w:rsid w:val="003D2766"/>
    <w:rsid w:val="003D2A74"/>
    <w:rsid w:val="003D3D88"/>
    <w:rsid w:val="003D3E8F"/>
    <w:rsid w:val="003D6475"/>
    <w:rsid w:val="003D6EE6"/>
    <w:rsid w:val="003E375C"/>
    <w:rsid w:val="003E4086"/>
    <w:rsid w:val="003E639E"/>
    <w:rsid w:val="003E71E5"/>
    <w:rsid w:val="003F0445"/>
    <w:rsid w:val="003F0CF0"/>
    <w:rsid w:val="003F14B1"/>
    <w:rsid w:val="003F2B20"/>
    <w:rsid w:val="003F3289"/>
    <w:rsid w:val="003F3C62"/>
    <w:rsid w:val="003F5CB9"/>
    <w:rsid w:val="004013C7"/>
    <w:rsid w:val="00401FCF"/>
    <w:rsid w:val="00406285"/>
    <w:rsid w:val="00406337"/>
    <w:rsid w:val="00407918"/>
    <w:rsid w:val="004115A2"/>
    <w:rsid w:val="004148F9"/>
    <w:rsid w:val="00417BF4"/>
    <w:rsid w:val="0042084E"/>
    <w:rsid w:val="00421EEF"/>
    <w:rsid w:val="00424D65"/>
    <w:rsid w:val="0042526D"/>
    <w:rsid w:val="00430393"/>
    <w:rsid w:val="00430482"/>
    <w:rsid w:val="00431806"/>
    <w:rsid w:val="00431A70"/>
    <w:rsid w:val="00431F42"/>
    <w:rsid w:val="00442C6C"/>
    <w:rsid w:val="00443CBE"/>
    <w:rsid w:val="00443E8A"/>
    <w:rsid w:val="004441BC"/>
    <w:rsid w:val="004468B4"/>
    <w:rsid w:val="00446D86"/>
    <w:rsid w:val="0045230A"/>
    <w:rsid w:val="00454AD0"/>
    <w:rsid w:val="0045601B"/>
    <w:rsid w:val="00457337"/>
    <w:rsid w:val="00462E3D"/>
    <w:rsid w:val="00466E79"/>
    <w:rsid w:val="00470D7D"/>
    <w:rsid w:val="0047372D"/>
    <w:rsid w:val="00473BA3"/>
    <w:rsid w:val="004743DD"/>
    <w:rsid w:val="00474CEA"/>
    <w:rsid w:val="00483968"/>
    <w:rsid w:val="004841BE"/>
    <w:rsid w:val="00484F86"/>
    <w:rsid w:val="00490746"/>
    <w:rsid w:val="00490852"/>
    <w:rsid w:val="00491C9C"/>
    <w:rsid w:val="00492F30"/>
    <w:rsid w:val="004945F6"/>
    <w:rsid w:val="004946F4"/>
    <w:rsid w:val="0049487E"/>
    <w:rsid w:val="004A160D"/>
    <w:rsid w:val="004A3446"/>
    <w:rsid w:val="004A3E81"/>
    <w:rsid w:val="004A4195"/>
    <w:rsid w:val="004A5C62"/>
    <w:rsid w:val="004A5CE5"/>
    <w:rsid w:val="004A707D"/>
    <w:rsid w:val="004B0974"/>
    <w:rsid w:val="004B4185"/>
    <w:rsid w:val="004B768A"/>
    <w:rsid w:val="004C5541"/>
    <w:rsid w:val="004C6EEE"/>
    <w:rsid w:val="004C702B"/>
    <w:rsid w:val="004D0033"/>
    <w:rsid w:val="004D016B"/>
    <w:rsid w:val="004D1B22"/>
    <w:rsid w:val="004D23CC"/>
    <w:rsid w:val="004D36F2"/>
    <w:rsid w:val="004E1106"/>
    <w:rsid w:val="004E138F"/>
    <w:rsid w:val="004E4649"/>
    <w:rsid w:val="004E5C2B"/>
    <w:rsid w:val="004F00DD"/>
    <w:rsid w:val="004F2133"/>
    <w:rsid w:val="004F5398"/>
    <w:rsid w:val="004F55F1"/>
    <w:rsid w:val="004F6936"/>
    <w:rsid w:val="00503DC6"/>
    <w:rsid w:val="00506F5D"/>
    <w:rsid w:val="00507E2B"/>
    <w:rsid w:val="00510C37"/>
    <w:rsid w:val="005126D0"/>
    <w:rsid w:val="00514667"/>
    <w:rsid w:val="0051568D"/>
    <w:rsid w:val="00526AC7"/>
    <w:rsid w:val="00526C15"/>
    <w:rsid w:val="00536499"/>
    <w:rsid w:val="00542A03"/>
    <w:rsid w:val="00543903"/>
    <w:rsid w:val="00543BCC"/>
    <w:rsid w:val="00543F11"/>
    <w:rsid w:val="00546305"/>
    <w:rsid w:val="00547A95"/>
    <w:rsid w:val="00550F18"/>
    <w:rsid w:val="0055119B"/>
    <w:rsid w:val="00561202"/>
    <w:rsid w:val="00562507"/>
    <w:rsid w:val="00562811"/>
    <w:rsid w:val="00567321"/>
    <w:rsid w:val="00572031"/>
    <w:rsid w:val="00572282"/>
    <w:rsid w:val="00573CE3"/>
    <w:rsid w:val="00576E84"/>
    <w:rsid w:val="00580394"/>
    <w:rsid w:val="005809CD"/>
    <w:rsid w:val="00582B8C"/>
    <w:rsid w:val="0058757E"/>
    <w:rsid w:val="00596A4B"/>
    <w:rsid w:val="00597507"/>
    <w:rsid w:val="005A479D"/>
    <w:rsid w:val="005B1C6D"/>
    <w:rsid w:val="005B21B6"/>
    <w:rsid w:val="005B3A08"/>
    <w:rsid w:val="005B6AB9"/>
    <w:rsid w:val="005B7A63"/>
    <w:rsid w:val="005C0955"/>
    <w:rsid w:val="005C49DA"/>
    <w:rsid w:val="005C50F3"/>
    <w:rsid w:val="005C54B5"/>
    <w:rsid w:val="005C5D80"/>
    <w:rsid w:val="005C5D91"/>
    <w:rsid w:val="005D07B8"/>
    <w:rsid w:val="005D6597"/>
    <w:rsid w:val="005E14E7"/>
    <w:rsid w:val="005E26A3"/>
    <w:rsid w:val="005E2ECB"/>
    <w:rsid w:val="005E447E"/>
    <w:rsid w:val="005E4FD1"/>
    <w:rsid w:val="005E67EB"/>
    <w:rsid w:val="005F0775"/>
    <w:rsid w:val="005F0CF5"/>
    <w:rsid w:val="005F21EB"/>
    <w:rsid w:val="005F64CF"/>
    <w:rsid w:val="00601CA2"/>
    <w:rsid w:val="006041AD"/>
    <w:rsid w:val="00605908"/>
    <w:rsid w:val="00607850"/>
    <w:rsid w:val="00607EF7"/>
    <w:rsid w:val="00610D7C"/>
    <w:rsid w:val="00613414"/>
    <w:rsid w:val="00620154"/>
    <w:rsid w:val="00622816"/>
    <w:rsid w:val="0062408D"/>
    <w:rsid w:val="006240CC"/>
    <w:rsid w:val="00624940"/>
    <w:rsid w:val="006254F8"/>
    <w:rsid w:val="00627DA7"/>
    <w:rsid w:val="00630DA4"/>
    <w:rsid w:val="00631CD4"/>
    <w:rsid w:val="00632597"/>
    <w:rsid w:val="00634D13"/>
    <w:rsid w:val="006358B4"/>
    <w:rsid w:val="00641724"/>
    <w:rsid w:val="006419AA"/>
    <w:rsid w:val="00644B1F"/>
    <w:rsid w:val="00644B7E"/>
    <w:rsid w:val="006454E6"/>
    <w:rsid w:val="00646235"/>
    <w:rsid w:val="00646A68"/>
    <w:rsid w:val="006505BD"/>
    <w:rsid w:val="006508EA"/>
    <w:rsid w:val="0065092E"/>
    <w:rsid w:val="006557A7"/>
    <w:rsid w:val="00656290"/>
    <w:rsid w:val="006601C9"/>
    <w:rsid w:val="006608D8"/>
    <w:rsid w:val="006621D7"/>
    <w:rsid w:val="0066302A"/>
    <w:rsid w:val="00664EE7"/>
    <w:rsid w:val="00667770"/>
    <w:rsid w:val="00670597"/>
    <w:rsid w:val="006706D0"/>
    <w:rsid w:val="006744C6"/>
    <w:rsid w:val="00677574"/>
    <w:rsid w:val="006812ED"/>
    <w:rsid w:val="00683878"/>
    <w:rsid w:val="00684380"/>
    <w:rsid w:val="0068454C"/>
    <w:rsid w:val="00691B62"/>
    <w:rsid w:val="006933B5"/>
    <w:rsid w:val="00693546"/>
    <w:rsid w:val="00693D14"/>
    <w:rsid w:val="00696F27"/>
    <w:rsid w:val="006A18C2"/>
    <w:rsid w:val="006A3383"/>
    <w:rsid w:val="006B077C"/>
    <w:rsid w:val="006B0C81"/>
    <w:rsid w:val="006B4C39"/>
    <w:rsid w:val="006B6803"/>
    <w:rsid w:val="006D0F16"/>
    <w:rsid w:val="006D2A3F"/>
    <w:rsid w:val="006D2FBC"/>
    <w:rsid w:val="006D3EF9"/>
    <w:rsid w:val="006D6E34"/>
    <w:rsid w:val="006E1174"/>
    <w:rsid w:val="006E138B"/>
    <w:rsid w:val="006E1867"/>
    <w:rsid w:val="006F0330"/>
    <w:rsid w:val="006F1FDC"/>
    <w:rsid w:val="006F6B76"/>
    <w:rsid w:val="006F6B8C"/>
    <w:rsid w:val="006F7ADB"/>
    <w:rsid w:val="007013EF"/>
    <w:rsid w:val="007055BD"/>
    <w:rsid w:val="007173CA"/>
    <w:rsid w:val="007216AA"/>
    <w:rsid w:val="00721AB5"/>
    <w:rsid w:val="00721CFB"/>
    <w:rsid w:val="00721DEF"/>
    <w:rsid w:val="00724A43"/>
    <w:rsid w:val="007273AC"/>
    <w:rsid w:val="00731AD4"/>
    <w:rsid w:val="007346E4"/>
    <w:rsid w:val="00735564"/>
    <w:rsid w:val="00740F22"/>
    <w:rsid w:val="00741CF0"/>
    <w:rsid w:val="00741F1A"/>
    <w:rsid w:val="007447DA"/>
    <w:rsid w:val="007450F8"/>
    <w:rsid w:val="0074696E"/>
    <w:rsid w:val="00750135"/>
    <w:rsid w:val="00750EC2"/>
    <w:rsid w:val="00752B28"/>
    <w:rsid w:val="007536BC"/>
    <w:rsid w:val="007541A9"/>
    <w:rsid w:val="00754E36"/>
    <w:rsid w:val="00763139"/>
    <w:rsid w:val="00770F37"/>
    <w:rsid w:val="007711A0"/>
    <w:rsid w:val="00772D5E"/>
    <w:rsid w:val="0077463E"/>
    <w:rsid w:val="00776928"/>
    <w:rsid w:val="00776D56"/>
    <w:rsid w:val="00776E0F"/>
    <w:rsid w:val="007774B1"/>
    <w:rsid w:val="00777BE1"/>
    <w:rsid w:val="00782222"/>
    <w:rsid w:val="007833D8"/>
    <w:rsid w:val="00785677"/>
    <w:rsid w:val="00786F16"/>
    <w:rsid w:val="00791BD7"/>
    <w:rsid w:val="007933F7"/>
    <w:rsid w:val="00796E20"/>
    <w:rsid w:val="00797C32"/>
    <w:rsid w:val="007A11E8"/>
    <w:rsid w:val="007B0914"/>
    <w:rsid w:val="007B1374"/>
    <w:rsid w:val="007B32E5"/>
    <w:rsid w:val="007B3DB9"/>
    <w:rsid w:val="007B589F"/>
    <w:rsid w:val="007B6186"/>
    <w:rsid w:val="007B73BC"/>
    <w:rsid w:val="007C1838"/>
    <w:rsid w:val="007C20B9"/>
    <w:rsid w:val="007C7301"/>
    <w:rsid w:val="007C7859"/>
    <w:rsid w:val="007C7F28"/>
    <w:rsid w:val="007D1173"/>
    <w:rsid w:val="007D1466"/>
    <w:rsid w:val="007D2BDE"/>
    <w:rsid w:val="007D2FB6"/>
    <w:rsid w:val="007D49EB"/>
    <w:rsid w:val="007D4BA1"/>
    <w:rsid w:val="007D5E1C"/>
    <w:rsid w:val="007E0DE2"/>
    <w:rsid w:val="007E3667"/>
    <w:rsid w:val="007E3B98"/>
    <w:rsid w:val="007E417A"/>
    <w:rsid w:val="007F31B6"/>
    <w:rsid w:val="007F546C"/>
    <w:rsid w:val="007F625F"/>
    <w:rsid w:val="007F665E"/>
    <w:rsid w:val="00800412"/>
    <w:rsid w:val="0080587B"/>
    <w:rsid w:val="00806468"/>
    <w:rsid w:val="008119CA"/>
    <w:rsid w:val="008130C4"/>
    <w:rsid w:val="008155F0"/>
    <w:rsid w:val="00816735"/>
    <w:rsid w:val="00816760"/>
    <w:rsid w:val="00820141"/>
    <w:rsid w:val="00820E0C"/>
    <w:rsid w:val="00823275"/>
    <w:rsid w:val="0082366F"/>
    <w:rsid w:val="00831B47"/>
    <w:rsid w:val="008338A2"/>
    <w:rsid w:val="00841AA9"/>
    <w:rsid w:val="008474FE"/>
    <w:rsid w:val="00853EE4"/>
    <w:rsid w:val="00855535"/>
    <w:rsid w:val="00857C5A"/>
    <w:rsid w:val="0086255E"/>
    <w:rsid w:val="008633F0"/>
    <w:rsid w:val="00867D9D"/>
    <w:rsid w:val="00872E0A"/>
    <w:rsid w:val="00873594"/>
    <w:rsid w:val="00875285"/>
    <w:rsid w:val="00884B62"/>
    <w:rsid w:val="0088529C"/>
    <w:rsid w:val="00887903"/>
    <w:rsid w:val="0089270A"/>
    <w:rsid w:val="00893AF6"/>
    <w:rsid w:val="00894BC4"/>
    <w:rsid w:val="00896890"/>
    <w:rsid w:val="008A28A8"/>
    <w:rsid w:val="008A5B32"/>
    <w:rsid w:val="008B2029"/>
    <w:rsid w:val="008B2EE4"/>
    <w:rsid w:val="008B3821"/>
    <w:rsid w:val="008B4D3D"/>
    <w:rsid w:val="008B57C7"/>
    <w:rsid w:val="008B6AF4"/>
    <w:rsid w:val="008C17F6"/>
    <w:rsid w:val="008C2F92"/>
    <w:rsid w:val="008C3546"/>
    <w:rsid w:val="008C589D"/>
    <w:rsid w:val="008C6D51"/>
    <w:rsid w:val="008D0CF5"/>
    <w:rsid w:val="008D2846"/>
    <w:rsid w:val="008D4236"/>
    <w:rsid w:val="008D462F"/>
    <w:rsid w:val="008D468F"/>
    <w:rsid w:val="008D6DCF"/>
    <w:rsid w:val="008E4376"/>
    <w:rsid w:val="008E7A0A"/>
    <w:rsid w:val="008E7B49"/>
    <w:rsid w:val="008F59F6"/>
    <w:rsid w:val="00900719"/>
    <w:rsid w:val="009017AC"/>
    <w:rsid w:val="00902A9A"/>
    <w:rsid w:val="00904A1C"/>
    <w:rsid w:val="00905030"/>
    <w:rsid w:val="00906490"/>
    <w:rsid w:val="009111B2"/>
    <w:rsid w:val="009151F5"/>
    <w:rsid w:val="00924AE1"/>
    <w:rsid w:val="00924B57"/>
    <w:rsid w:val="009269B1"/>
    <w:rsid w:val="0092724D"/>
    <w:rsid w:val="009272B3"/>
    <w:rsid w:val="009315BE"/>
    <w:rsid w:val="009326DD"/>
    <w:rsid w:val="0093338F"/>
    <w:rsid w:val="00937BD9"/>
    <w:rsid w:val="00950E2C"/>
    <w:rsid w:val="00951D50"/>
    <w:rsid w:val="009525EB"/>
    <w:rsid w:val="00954646"/>
    <w:rsid w:val="0095470B"/>
    <w:rsid w:val="00954874"/>
    <w:rsid w:val="0095615A"/>
    <w:rsid w:val="00961400"/>
    <w:rsid w:val="00963646"/>
    <w:rsid w:val="0096506F"/>
    <w:rsid w:val="0096632D"/>
    <w:rsid w:val="00967124"/>
    <w:rsid w:val="0097166C"/>
    <w:rsid w:val="009718C7"/>
    <w:rsid w:val="0097488E"/>
    <w:rsid w:val="0097559F"/>
    <w:rsid w:val="009761EA"/>
    <w:rsid w:val="0097761E"/>
    <w:rsid w:val="00982454"/>
    <w:rsid w:val="00982CF0"/>
    <w:rsid w:val="009853E1"/>
    <w:rsid w:val="00986E6B"/>
    <w:rsid w:val="00990032"/>
    <w:rsid w:val="00990B19"/>
    <w:rsid w:val="0099153B"/>
    <w:rsid w:val="00991769"/>
    <w:rsid w:val="0099232C"/>
    <w:rsid w:val="00994386"/>
    <w:rsid w:val="009A13D8"/>
    <w:rsid w:val="009A279E"/>
    <w:rsid w:val="009A3015"/>
    <w:rsid w:val="009A3490"/>
    <w:rsid w:val="009B0A6F"/>
    <w:rsid w:val="009B0A94"/>
    <w:rsid w:val="009B0C62"/>
    <w:rsid w:val="009B2AE8"/>
    <w:rsid w:val="009B5622"/>
    <w:rsid w:val="009B59E9"/>
    <w:rsid w:val="009B70AA"/>
    <w:rsid w:val="009C245E"/>
    <w:rsid w:val="009C5E77"/>
    <w:rsid w:val="009C7A7E"/>
    <w:rsid w:val="009D02E8"/>
    <w:rsid w:val="009D51D0"/>
    <w:rsid w:val="009D70A4"/>
    <w:rsid w:val="009D7B14"/>
    <w:rsid w:val="009E08D1"/>
    <w:rsid w:val="009E0D96"/>
    <w:rsid w:val="009E1B95"/>
    <w:rsid w:val="009E496F"/>
    <w:rsid w:val="009E4B0D"/>
    <w:rsid w:val="009E5250"/>
    <w:rsid w:val="009E7A69"/>
    <w:rsid w:val="009E7F92"/>
    <w:rsid w:val="009F02A3"/>
    <w:rsid w:val="009F2182"/>
    <w:rsid w:val="009F2F27"/>
    <w:rsid w:val="009F34AA"/>
    <w:rsid w:val="009F6BCB"/>
    <w:rsid w:val="009F7B78"/>
    <w:rsid w:val="00A0057A"/>
    <w:rsid w:val="00A01FB1"/>
    <w:rsid w:val="00A02FA1"/>
    <w:rsid w:val="00A04CCE"/>
    <w:rsid w:val="00A07421"/>
    <w:rsid w:val="00A0776B"/>
    <w:rsid w:val="00A10FB9"/>
    <w:rsid w:val="00A11421"/>
    <w:rsid w:val="00A1389F"/>
    <w:rsid w:val="00A157B1"/>
    <w:rsid w:val="00A22229"/>
    <w:rsid w:val="00A24442"/>
    <w:rsid w:val="00A24ADA"/>
    <w:rsid w:val="00A26185"/>
    <w:rsid w:val="00A30E54"/>
    <w:rsid w:val="00A32577"/>
    <w:rsid w:val="00A330BB"/>
    <w:rsid w:val="00A43B23"/>
    <w:rsid w:val="00A446F5"/>
    <w:rsid w:val="00A44882"/>
    <w:rsid w:val="00A45125"/>
    <w:rsid w:val="00A54715"/>
    <w:rsid w:val="00A6061C"/>
    <w:rsid w:val="00A62D44"/>
    <w:rsid w:val="00A67263"/>
    <w:rsid w:val="00A7161C"/>
    <w:rsid w:val="00A71CE4"/>
    <w:rsid w:val="00A77058"/>
    <w:rsid w:val="00A77AA3"/>
    <w:rsid w:val="00A8236D"/>
    <w:rsid w:val="00A854EB"/>
    <w:rsid w:val="00A872E5"/>
    <w:rsid w:val="00A8747E"/>
    <w:rsid w:val="00A91406"/>
    <w:rsid w:val="00A96E65"/>
    <w:rsid w:val="00A96ECE"/>
    <w:rsid w:val="00A97C72"/>
    <w:rsid w:val="00AA310B"/>
    <w:rsid w:val="00AA63D4"/>
    <w:rsid w:val="00AB06E8"/>
    <w:rsid w:val="00AB1CD3"/>
    <w:rsid w:val="00AB352F"/>
    <w:rsid w:val="00AC274B"/>
    <w:rsid w:val="00AC2A6E"/>
    <w:rsid w:val="00AC4094"/>
    <w:rsid w:val="00AC4764"/>
    <w:rsid w:val="00AC6D36"/>
    <w:rsid w:val="00AD0CBA"/>
    <w:rsid w:val="00AD26E2"/>
    <w:rsid w:val="00AD784C"/>
    <w:rsid w:val="00AE126A"/>
    <w:rsid w:val="00AE1BAE"/>
    <w:rsid w:val="00AE3005"/>
    <w:rsid w:val="00AE3BD5"/>
    <w:rsid w:val="00AE59A0"/>
    <w:rsid w:val="00AE5F2B"/>
    <w:rsid w:val="00AF0C57"/>
    <w:rsid w:val="00AF26F3"/>
    <w:rsid w:val="00AF5F04"/>
    <w:rsid w:val="00B00672"/>
    <w:rsid w:val="00B01B4D"/>
    <w:rsid w:val="00B04489"/>
    <w:rsid w:val="00B06571"/>
    <w:rsid w:val="00B068BA"/>
    <w:rsid w:val="00B07217"/>
    <w:rsid w:val="00B13851"/>
    <w:rsid w:val="00B13B1C"/>
    <w:rsid w:val="00B14B5F"/>
    <w:rsid w:val="00B21F90"/>
    <w:rsid w:val="00B22291"/>
    <w:rsid w:val="00B23F9A"/>
    <w:rsid w:val="00B2417B"/>
    <w:rsid w:val="00B24E6F"/>
    <w:rsid w:val="00B26CB5"/>
    <w:rsid w:val="00B2752E"/>
    <w:rsid w:val="00B307CC"/>
    <w:rsid w:val="00B326B7"/>
    <w:rsid w:val="00B3588E"/>
    <w:rsid w:val="00B4198F"/>
    <w:rsid w:val="00B41F3D"/>
    <w:rsid w:val="00B431E8"/>
    <w:rsid w:val="00B45141"/>
    <w:rsid w:val="00B519CD"/>
    <w:rsid w:val="00B5273A"/>
    <w:rsid w:val="00B57329"/>
    <w:rsid w:val="00B60E61"/>
    <w:rsid w:val="00B62B50"/>
    <w:rsid w:val="00B635B7"/>
    <w:rsid w:val="00B63AE8"/>
    <w:rsid w:val="00B65950"/>
    <w:rsid w:val="00B66D83"/>
    <w:rsid w:val="00B672C0"/>
    <w:rsid w:val="00B676FD"/>
    <w:rsid w:val="00B678B6"/>
    <w:rsid w:val="00B75646"/>
    <w:rsid w:val="00B7629E"/>
    <w:rsid w:val="00B90729"/>
    <w:rsid w:val="00B907DA"/>
    <w:rsid w:val="00B94C5E"/>
    <w:rsid w:val="00B950BC"/>
    <w:rsid w:val="00B9714C"/>
    <w:rsid w:val="00BA29AD"/>
    <w:rsid w:val="00BA33CF"/>
    <w:rsid w:val="00BA3F8D"/>
    <w:rsid w:val="00BB7A10"/>
    <w:rsid w:val="00BC60BE"/>
    <w:rsid w:val="00BC7468"/>
    <w:rsid w:val="00BC7D4F"/>
    <w:rsid w:val="00BC7ED7"/>
    <w:rsid w:val="00BD2850"/>
    <w:rsid w:val="00BE28D2"/>
    <w:rsid w:val="00BE4A64"/>
    <w:rsid w:val="00BE5E43"/>
    <w:rsid w:val="00BF557D"/>
    <w:rsid w:val="00BF658D"/>
    <w:rsid w:val="00BF7F58"/>
    <w:rsid w:val="00C01381"/>
    <w:rsid w:val="00C01766"/>
    <w:rsid w:val="00C01AB1"/>
    <w:rsid w:val="00C026A0"/>
    <w:rsid w:val="00C06137"/>
    <w:rsid w:val="00C06929"/>
    <w:rsid w:val="00C079B8"/>
    <w:rsid w:val="00C10037"/>
    <w:rsid w:val="00C115E1"/>
    <w:rsid w:val="00C123EA"/>
    <w:rsid w:val="00C12A49"/>
    <w:rsid w:val="00C133EE"/>
    <w:rsid w:val="00C149D0"/>
    <w:rsid w:val="00C15D95"/>
    <w:rsid w:val="00C20E96"/>
    <w:rsid w:val="00C26588"/>
    <w:rsid w:val="00C27DE9"/>
    <w:rsid w:val="00C32989"/>
    <w:rsid w:val="00C33388"/>
    <w:rsid w:val="00C35484"/>
    <w:rsid w:val="00C4173A"/>
    <w:rsid w:val="00C461DD"/>
    <w:rsid w:val="00C50DED"/>
    <w:rsid w:val="00C52217"/>
    <w:rsid w:val="00C602FF"/>
    <w:rsid w:val="00C60411"/>
    <w:rsid w:val="00C61174"/>
    <w:rsid w:val="00C6148F"/>
    <w:rsid w:val="00C621B1"/>
    <w:rsid w:val="00C62F7A"/>
    <w:rsid w:val="00C63B9C"/>
    <w:rsid w:val="00C6682F"/>
    <w:rsid w:val="00C66FCD"/>
    <w:rsid w:val="00C67BF4"/>
    <w:rsid w:val="00C7275E"/>
    <w:rsid w:val="00C731AF"/>
    <w:rsid w:val="00C74C5D"/>
    <w:rsid w:val="00C863C4"/>
    <w:rsid w:val="00C90DAB"/>
    <w:rsid w:val="00C920EA"/>
    <w:rsid w:val="00C93C3E"/>
    <w:rsid w:val="00CA12E3"/>
    <w:rsid w:val="00CA1476"/>
    <w:rsid w:val="00CA6611"/>
    <w:rsid w:val="00CA6AE6"/>
    <w:rsid w:val="00CA782F"/>
    <w:rsid w:val="00CB187B"/>
    <w:rsid w:val="00CB2835"/>
    <w:rsid w:val="00CB3285"/>
    <w:rsid w:val="00CB4500"/>
    <w:rsid w:val="00CB5EA8"/>
    <w:rsid w:val="00CC0C72"/>
    <w:rsid w:val="00CC2BFD"/>
    <w:rsid w:val="00CC6F40"/>
    <w:rsid w:val="00CD3476"/>
    <w:rsid w:val="00CD64DF"/>
    <w:rsid w:val="00CE225F"/>
    <w:rsid w:val="00CF230C"/>
    <w:rsid w:val="00CF2F50"/>
    <w:rsid w:val="00CF6198"/>
    <w:rsid w:val="00D02919"/>
    <w:rsid w:val="00D04C61"/>
    <w:rsid w:val="00D05B8D"/>
    <w:rsid w:val="00D05B9B"/>
    <w:rsid w:val="00D065A2"/>
    <w:rsid w:val="00D079AA"/>
    <w:rsid w:val="00D07F00"/>
    <w:rsid w:val="00D1130F"/>
    <w:rsid w:val="00D1571F"/>
    <w:rsid w:val="00D17B72"/>
    <w:rsid w:val="00D277EF"/>
    <w:rsid w:val="00D3185C"/>
    <w:rsid w:val="00D3205F"/>
    <w:rsid w:val="00D3318E"/>
    <w:rsid w:val="00D33E72"/>
    <w:rsid w:val="00D35BD6"/>
    <w:rsid w:val="00D361B5"/>
    <w:rsid w:val="00D411A2"/>
    <w:rsid w:val="00D4606D"/>
    <w:rsid w:val="00D50B9C"/>
    <w:rsid w:val="00D513AF"/>
    <w:rsid w:val="00D52D73"/>
    <w:rsid w:val="00D52E58"/>
    <w:rsid w:val="00D56B20"/>
    <w:rsid w:val="00D578B3"/>
    <w:rsid w:val="00D618F4"/>
    <w:rsid w:val="00D63636"/>
    <w:rsid w:val="00D640AD"/>
    <w:rsid w:val="00D714CC"/>
    <w:rsid w:val="00D75EA7"/>
    <w:rsid w:val="00D77252"/>
    <w:rsid w:val="00D81ADF"/>
    <w:rsid w:val="00D81F21"/>
    <w:rsid w:val="00D864F2"/>
    <w:rsid w:val="00D943F8"/>
    <w:rsid w:val="00D95470"/>
    <w:rsid w:val="00D96B55"/>
    <w:rsid w:val="00DA2619"/>
    <w:rsid w:val="00DA4239"/>
    <w:rsid w:val="00DA588C"/>
    <w:rsid w:val="00DA65DE"/>
    <w:rsid w:val="00DB0B61"/>
    <w:rsid w:val="00DB1474"/>
    <w:rsid w:val="00DB2962"/>
    <w:rsid w:val="00DB52FB"/>
    <w:rsid w:val="00DC00C1"/>
    <w:rsid w:val="00DC013B"/>
    <w:rsid w:val="00DC090B"/>
    <w:rsid w:val="00DC11CE"/>
    <w:rsid w:val="00DC1679"/>
    <w:rsid w:val="00DC219B"/>
    <w:rsid w:val="00DC2CF1"/>
    <w:rsid w:val="00DC2DC7"/>
    <w:rsid w:val="00DC3A7C"/>
    <w:rsid w:val="00DC4FCF"/>
    <w:rsid w:val="00DC50E0"/>
    <w:rsid w:val="00DC6386"/>
    <w:rsid w:val="00DD1130"/>
    <w:rsid w:val="00DD1951"/>
    <w:rsid w:val="00DD487D"/>
    <w:rsid w:val="00DD4E83"/>
    <w:rsid w:val="00DD6628"/>
    <w:rsid w:val="00DD6945"/>
    <w:rsid w:val="00DE2D04"/>
    <w:rsid w:val="00DE3250"/>
    <w:rsid w:val="00DE6028"/>
    <w:rsid w:val="00DE6C85"/>
    <w:rsid w:val="00DE78A3"/>
    <w:rsid w:val="00DF1A71"/>
    <w:rsid w:val="00DF50FC"/>
    <w:rsid w:val="00DF68C7"/>
    <w:rsid w:val="00DF731A"/>
    <w:rsid w:val="00E04BBB"/>
    <w:rsid w:val="00E06B75"/>
    <w:rsid w:val="00E11332"/>
    <w:rsid w:val="00E11352"/>
    <w:rsid w:val="00E170DC"/>
    <w:rsid w:val="00E17546"/>
    <w:rsid w:val="00E210B5"/>
    <w:rsid w:val="00E261B3"/>
    <w:rsid w:val="00E26818"/>
    <w:rsid w:val="00E27FFC"/>
    <w:rsid w:val="00E30B15"/>
    <w:rsid w:val="00E33237"/>
    <w:rsid w:val="00E34CF5"/>
    <w:rsid w:val="00E40181"/>
    <w:rsid w:val="00E432DD"/>
    <w:rsid w:val="00E54950"/>
    <w:rsid w:val="00E55FB3"/>
    <w:rsid w:val="00E56A01"/>
    <w:rsid w:val="00E629A1"/>
    <w:rsid w:val="00E6794C"/>
    <w:rsid w:val="00E71591"/>
    <w:rsid w:val="00E71CEB"/>
    <w:rsid w:val="00E7474F"/>
    <w:rsid w:val="00E76893"/>
    <w:rsid w:val="00E80DE3"/>
    <w:rsid w:val="00E82C55"/>
    <w:rsid w:val="00E8787E"/>
    <w:rsid w:val="00E92AC3"/>
    <w:rsid w:val="00EA2F6A"/>
    <w:rsid w:val="00EB00E0"/>
    <w:rsid w:val="00EB05D5"/>
    <w:rsid w:val="00EB4BC7"/>
    <w:rsid w:val="00EC059F"/>
    <w:rsid w:val="00EC1F24"/>
    <w:rsid w:val="00EC22F6"/>
    <w:rsid w:val="00EC3DB9"/>
    <w:rsid w:val="00ED5B9B"/>
    <w:rsid w:val="00ED6963"/>
    <w:rsid w:val="00ED6BAD"/>
    <w:rsid w:val="00ED7447"/>
    <w:rsid w:val="00ED7762"/>
    <w:rsid w:val="00EE00D6"/>
    <w:rsid w:val="00EE11E7"/>
    <w:rsid w:val="00EE1488"/>
    <w:rsid w:val="00EE29AD"/>
    <w:rsid w:val="00EE3E24"/>
    <w:rsid w:val="00EE4D5D"/>
    <w:rsid w:val="00EE5131"/>
    <w:rsid w:val="00EF109B"/>
    <w:rsid w:val="00EF201C"/>
    <w:rsid w:val="00EF2C72"/>
    <w:rsid w:val="00EF36AF"/>
    <w:rsid w:val="00EF59A3"/>
    <w:rsid w:val="00EF6675"/>
    <w:rsid w:val="00F0063D"/>
    <w:rsid w:val="00F00F9C"/>
    <w:rsid w:val="00F01E5F"/>
    <w:rsid w:val="00F024F3"/>
    <w:rsid w:val="00F02ABA"/>
    <w:rsid w:val="00F0437A"/>
    <w:rsid w:val="00F101B8"/>
    <w:rsid w:val="00F11037"/>
    <w:rsid w:val="00F16F1B"/>
    <w:rsid w:val="00F250A9"/>
    <w:rsid w:val="00F25E54"/>
    <w:rsid w:val="00F267AF"/>
    <w:rsid w:val="00F30FF4"/>
    <w:rsid w:val="00F3122E"/>
    <w:rsid w:val="00F32368"/>
    <w:rsid w:val="00F331AD"/>
    <w:rsid w:val="00F35287"/>
    <w:rsid w:val="00F367DC"/>
    <w:rsid w:val="00F37353"/>
    <w:rsid w:val="00F37C53"/>
    <w:rsid w:val="00F40A70"/>
    <w:rsid w:val="00F43A37"/>
    <w:rsid w:val="00F4641B"/>
    <w:rsid w:val="00F46EB8"/>
    <w:rsid w:val="00F50CD1"/>
    <w:rsid w:val="00F511E4"/>
    <w:rsid w:val="00F52D09"/>
    <w:rsid w:val="00F52E08"/>
    <w:rsid w:val="00F53A66"/>
    <w:rsid w:val="00F5462D"/>
    <w:rsid w:val="00F55B21"/>
    <w:rsid w:val="00F56EF6"/>
    <w:rsid w:val="00F60082"/>
    <w:rsid w:val="00F61A9F"/>
    <w:rsid w:val="00F61B5F"/>
    <w:rsid w:val="00F64696"/>
    <w:rsid w:val="00F65AA9"/>
    <w:rsid w:val="00F6768F"/>
    <w:rsid w:val="00F72C2C"/>
    <w:rsid w:val="00F741F2"/>
    <w:rsid w:val="00F76CAB"/>
    <w:rsid w:val="00F772C6"/>
    <w:rsid w:val="00F815B5"/>
    <w:rsid w:val="00F85195"/>
    <w:rsid w:val="00F857D4"/>
    <w:rsid w:val="00F868E3"/>
    <w:rsid w:val="00F938BA"/>
    <w:rsid w:val="00F93F32"/>
    <w:rsid w:val="00F97919"/>
    <w:rsid w:val="00FA2C46"/>
    <w:rsid w:val="00FA3525"/>
    <w:rsid w:val="00FA5A53"/>
    <w:rsid w:val="00FB1F6E"/>
    <w:rsid w:val="00FB4769"/>
    <w:rsid w:val="00FB4CDA"/>
    <w:rsid w:val="00FB6481"/>
    <w:rsid w:val="00FB6D36"/>
    <w:rsid w:val="00FC0965"/>
    <w:rsid w:val="00FC0F81"/>
    <w:rsid w:val="00FC252F"/>
    <w:rsid w:val="00FC395C"/>
    <w:rsid w:val="00FC5E8E"/>
    <w:rsid w:val="00FD3766"/>
    <w:rsid w:val="00FD3D05"/>
    <w:rsid w:val="00FD47C4"/>
    <w:rsid w:val="00FE2DCF"/>
    <w:rsid w:val="00FE331E"/>
    <w:rsid w:val="00FE3FA7"/>
    <w:rsid w:val="00FE4081"/>
    <w:rsid w:val="00FF2A4E"/>
    <w:rsid w:val="00FF2FCE"/>
    <w:rsid w:val="00FF4F7D"/>
    <w:rsid w:val="00FF6D9D"/>
    <w:rsid w:val="00FF7620"/>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2659081"/>
  <w15:docId w15:val="{6C1BA6AC-6AA6-4E2B-90A8-627A13823C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6812ED"/>
    <w:pPr>
      <w:spacing w:after="120" w:line="280" w:lineRule="atLeast"/>
    </w:pPr>
    <w:rPr>
      <w:rFonts w:ascii="Arial" w:hAnsi="Arial"/>
      <w:sz w:val="21"/>
      <w:lang w:eastAsia="en-US"/>
    </w:rPr>
  </w:style>
  <w:style w:type="paragraph" w:styleId="Heading1">
    <w:name w:val="heading 1"/>
    <w:next w:val="Body"/>
    <w:link w:val="Heading1Char"/>
    <w:uiPriority w:val="1"/>
    <w:qFormat/>
    <w:rsid w:val="00407918"/>
    <w:pPr>
      <w:keepNext/>
      <w:keepLines/>
      <w:spacing w:before="520" w:after="240" w:line="480" w:lineRule="atLeast"/>
      <w:outlineLvl w:val="0"/>
    </w:pPr>
    <w:rPr>
      <w:rFonts w:ascii="Arial" w:eastAsia="MS Gothic" w:hAnsi="Arial" w:cs="Arial"/>
      <w:bCs/>
      <w:color w:val="5C308D"/>
      <w:kern w:val="32"/>
      <w:sz w:val="44"/>
      <w:szCs w:val="44"/>
      <w:lang w:eastAsia="en-US"/>
    </w:rPr>
  </w:style>
  <w:style w:type="paragraph" w:styleId="Heading2">
    <w:name w:val="heading 2"/>
    <w:next w:val="Body"/>
    <w:link w:val="Heading2Char"/>
    <w:uiPriority w:val="1"/>
    <w:qFormat/>
    <w:rsid w:val="00407918"/>
    <w:pPr>
      <w:keepNext/>
      <w:keepLines/>
      <w:spacing w:before="360" w:after="120" w:line="340" w:lineRule="atLeast"/>
      <w:outlineLvl w:val="1"/>
    </w:pPr>
    <w:rPr>
      <w:rFonts w:ascii="Arial" w:hAnsi="Arial"/>
      <w:b/>
      <w:color w:val="5C308D"/>
      <w:sz w:val="32"/>
      <w:szCs w:val="28"/>
      <w:lang w:eastAsia="en-US"/>
    </w:rPr>
  </w:style>
  <w:style w:type="paragraph" w:styleId="Heading3">
    <w:name w:val="heading 3"/>
    <w:next w:val="Body"/>
    <w:link w:val="Heading3Char"/>
    <w:uiPriority w:val="1"/>
    <w:qFormat/>
    <w:rsid w:val="00407918"/>
    <w:pPr>
      <w:keepNext/>
      <w:keepLines/>
      <w:spacing w:before="360" w:after="120" w:line="340" w:lineRule="atLeast"/>
      <w:outlineLvl w:val="2"/>
    </w:pPr>
    <w:rPr>
      <w:rFonts w:ascii="Arial" w:eastAsia="MS Gothic" w:hAnsi="Arial"/>
      <w:bCs/>
      <w:color w:val="5C308D"/>
      <w:sz w:val="28"/>
      <w:szCs w:val="26"/>
      <w:lang w:eastAsia="en-US"/>
    </w:rPr>
  </w:style>
  <w:style w:type="paragraph" w:styleId="Heading4">
    <w:name w:val="heading 4"/>
    <w:next w:val="Body"/>
    <w:link w:val="Heading4Char"/>
    <w:uiPriority w:val="1"/>
    <w:qFormat/>
    <w:rsid w:val="00407918"/>
    <w:pPr>
      <w:keepNext/>
      <w:keepLines/>
      <w:spacing w:before="240" w:after="80" w:line="280" w:lineRule="atLeast"/>
      <w:outlineLvl w:val="3"/>
    </w:pPr>
    <w:rPr>
      <w:rFonts w:ascii="Arial" w:eastAsia="MS Mincho" w:hAnsi="Arial"/>
      <w:b/>
      <w:bCs/>
      <w:color w:val="5C308D"/>
      <w:sz w:val="24"/>
      <w:szCs w:val="22"/>
      <w:lang w:eastAsia="en-US"/>
    </w:rPr>
  </w:style>
  <w:style w:type="paragraph" w:styleId="Heading5">
    <w:name w:val="heading 5"/>
    <w:basedOn w:val="Normal"/>
    <w:next w:val="Body"/>
    <w:link w:val="Heading5Char"/>
    <w:uiPriority w:val="98"/>
    <w:qFormat/>
    <w:rsid w:val="00ED7762"/>
    <w:pPr>
      <w:keepNext/>
      <w:keepLines/>
      <w:spacing w:before="240" w:after="0"/>
      <w:outlineLvl w:val="4"/>
    </w:pPr>
    <w:rPr>
      <w:rFonts w:eastAsia="MS Mincho"/>
      <w:b/>
      <w:bCs/>
      <w:iCs/>
      <w:color w:val="201547"/>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E76893"/>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407918"/>
    <w:rPr>
      <w:rFonts w:ascii="Arial" w:eastAsia="MS Gothic" w:hAnsi="Arial" w:cs="Arial"/>
      <w:bCs/>
      <w:color w:val="5C308D"/>
      <w:kern w:val="32"/>
      <w:sz w:val="44"/>
      <w:szCs w:val="44"/>
      <w:lang w:eastAsia="en-US"/>
    </w:rPr>
  </w:style>
  <w:style w:type="character" w:customStyle="1" w:styleId="Heading2Char">
    <w:name w:val="Heading 2 Char"/>
    <w:link w:val="Heading2"/>
    <w:uiPriority w:val="1"/>
    <w:rsid w:val="00407918"/>
    <w:rPr>
      <w:rFonts w:ascii="Arial" w:hAnsi="Arial"/>
      <w:b/>
      <w:color w:val="5C308D"/>
      <w:sz w:val="32"/>
      <w:szCs w:val="28"/>
      <w:lang w:eastAsia="en-US"/>
    </w:rPr>
  </w:style>
  <w:style w:type="character" w:customStyle="1" w:styleId="Heading3Char">
    <w:name w:val="Heading 3 Char"/>
    <w:link w:val="Heading3"/>
    <w:uiPriority w:val="1"/>
    <w:rsid w:val="00407918"/>
    <w:rPr>
      <w:rFonts w:ascii="Arial" w:eastAsia="MS Gothic" w:hAnsi="Arial"/>
      <w:bCs/>
      <w:color w:val="5C308D"/>
      <w:sz w:val="28"/>
      <w:szCs w:val="26"/>
      <w:lang w:eastAsia="en-US"/>
    </w:rPr>
  </w:style>
  <w:style w:type="character" w:customStyle="1" w:styleId="Heading4Char">
    <w:name w:val="Heading 4 Char"/>
    <w:link w:val="Heading4"/>
    <w:uiPriority w:val="1"/>
    <w:rsid w:val="00407918"/>
    <w:rPr>
      <w:rFonts w:ascii="Arial" w:eastAsia="MS Mincho" w:hAnsi="Arial"/>
      <w:b/>
      <w:bCs/>
      <w:color w:val="5C308D"/>
      <w:sz w:val="24"/>
      <w:szCs w:val="22"/>
      <w:lang w:eastAsia="en-US"/>
    </w:rPr>
  </w:style>
  <w:style w:type="paragraph" w:styleId="Header">
    <w:name w:val="header"/>
    <w:link w:val="HeaderChar"/>
    <w:uiPriority w:val="10"/>
    <w:rsid w:val="0008170F"/>
    <w:pPr>
      <w:spacing w:after="300"/>
    </w:pPr>
    <w:rPr>
      <w:rFonts w:ascii="Arial" w:hAnsi="Arial" w:cs="Arial"/>
      <w:b/>
      <w:color w:val="201547"/>
      <w:sz w:val="18"/>
      <w:szCs w:val="18"/>
      <w:lang w:eastAsia="en-US"/>
    </w:rPr>
  </w:style>
  <w:style w:type="paragraph" w:styleId="Footer">
    <w:name w:val="footer"/>
    <w:uiPriority w:val="8"/>
    <w:rsid w:val="00EF2C72"/>
    <w:pPr>
      <w:spacing w:before="300"/>
    </w:pPr>
    <w:rPr>
      <w:rFonts w:ascii="Arial" w:hAnsi="Arial" w:cs="Arial"/>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A43B23"/>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0033F7"/>
    <w:pPr>
      <w:keepNext/>
      <w:keepLines/>
      <w:tabs>
        <w:tab w:val="right" w:leader="dot" w:pos="9299"/>
      </w:tabs>
      <w:spacing w:before="160" w:after="60"/>
    </w:pPr>
    <w:rPr>
      <w:b/>
      <w:noProof/>
    </w:rPr>
  </w:style>
  <w:style w:type="character" w:customStyle="1" w:styleId="Heading5Char">
    <w:name w:val="Heading 5 Char"/>
    <w:link w:val="Heading5"/>
    <w:uiPriority w:val="98"/>
    <w:rsid w:val="00ED7762"/>
    <w:rPr>
      <w:rFonts w:ascii="Arial" w:eastAsia="MS Mincho" w:hAnsi="Arial"/>
      <w:b/>
      <w:bCs/>
      <w:iCs/>
      <w:color w:val="201547"/>
      <w:sz w:val="21"/>
      <w:szCs w:val="26"/>
      <w:lang w:eastAsia="en-US"/>
    </w:rPr>
  </w:style>
  <w:style w:type="character" w:styleId="Strong">
    <w:name w:val="Strong"/>
    <w:uiPriority w:val="22"/>
    <w:qFormat/>
    <w:rsid w:val="00FA3525"/>
    <w:rPr>
      <w:b/>
      <w:bCs/>
    </w:rPr>
  </w:style>
  <w:style w:type="paragraph" w:customStyle="1" w:styleId="TOCheadingreport">
    <w:name w:val="TOC heading report"/>
    <w:basedOn w:val="Heading1"/>
    <w:next w:val="Body"/>
    <w:link w:val="TOCheadingreportChar"/>
    <w:uiPriority w:val="4"/>
    <w:rsid w:val="00A71CE4"/>
    <w:pPr>
      <w:pageBreakBefore/>
      <w:spacing w:before="0"/>
      <w:outlineLvl w:val="9"/>
    </w:pPr>
  </w:style>
  <w:style w:type="character" w:customStyle="1" w:styleId="TOCheadingreportChar">
    <w:name w:val="TOC heading report Char"/>
    <w:link w:val="TOCheadingreport"/>
    <w:uiPriority w:val="4"/>
    <w:rsid w:val="00A71CE4"/>
    <w:rPr>
      <w:rFonts w:ascii="Arial" w:eastAsia="MS Gothic" w:hAnsi="Arial" w:cs="Arial"/>
      <w:bCs/>
      <w:color w:val="201547"/>
      <w:kern w:val="32"/>
      <w:sz w:val="44"/>
      <w:szCs w:val="44"/>
      <w:lang w:eastAsia="en-US"/>
    </w:rPr>
  </w:style>
  <w:style w:type="paragraph" w:styleId="TOC2">
    <w:name w:val="toc 2"/>
    <w:basedOn w:val="Normal"/>
    <w:next w:val="Normal"/>
    <w:uiPriority w:val="39"/>
    <w:rsid w:val="000033F7"/>
    <w:pPr>
      <w:keepLines/>
      <w:tabs>
        <w:tab w:val="right" w:leader="dot" w:pos="9299"/>
      </w:tabs>
      <w:spacing w:after="60"/>
    </w:pPr>
    <w:rPr>
      <w:noProof/>
    </w:rPr>
  </w:style>
  <w:style w:type="paragraph" w:styleId="TOC3">
    <w:name w:val="toc 3"/>
    <w:basedOn w:val="Normal"/>
    <w:next w:val="Normal"/>
    <w:uiPriority w:val="39"/>
    <w:rsid w:val="000033F7"/>
    <w:pPr>
      <w:keepLines/>
      <w:tabs>
        <w:tab w:val="right" w:leader="dot" w:pos="9299"/>
      </w:tabs>
      <w:spacing w:after="60"/>
      <w:ind w:left="284"/>
    </w:pPr>
    <w:rPr>
      <w:rFonts w:cs="Arial"/>
    </w:rPr>
  </w:style>
  <w:style w:type="paragraph" w:styleId="TOC4">
    <w:name w:val="toc 4"/>
    <w:basedOn w:val="TOC3"/>
    <w:uiPriority w:val="39"/>
    <w:rsid w:val="000033F7"/>
    <w:pPr>
      <w:ind w:left="567"/>
    </w:pPr>
  </w:style>
  <w:style w:type="paragraph" w:styleId="TOC5">
    <w:name w:val="toc 5"/>
    <w:basedOn w:val="TOC4"/>
    <w:rsid w:val="000033F7"/>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AC2A6E"/>
    <w:pPr>
      <w:spacing w:before="480" w:after="240" w:line="560" w:lineRule="atLeast"/>
    </w:pPr>
    <w:rPr>
      <w:rFonts w:ascii="Arial" w:hAnsi="Arial"/>
      <w:b/>
      <w:color w:val="5C308D"/>
      <w:sz w:val="56"/>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C60411"/>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C60411"/>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C60411"/>
    <w:pPr>
      <w:numPr>
        <w:numId w:val="9"/>
      </w:numPr>
    </w:pPr>
  </w:style>
  <w:style w:type="numbering" w:customStyle="1" w:styleId="ZZTablebullets">
    <w:name w:val="ZZ Table bullets"/>
    <w:basedOn w:val="NoList"/>
    <w:rsid w:val="00C60411"/>
    <w:pPr>
      <w:numPr>
        <w:numId w:val="9"/>
      </w:numPr>
    </w:pPr>
  </w:style>
  <w:style w:type="paragraph" w:customStyle="1" w:styleId="Tablecolhead">
    <w:name w:val="Table col head"/>
    <w:uiPriority w:val="3"/>
    <w:qFormat/>
    <w:rsid w:val="00407918"/>
    <w:pPr>
      <w:spacing w:before="80" w:after="60"/>
    </w:pPr>
    <w:rPr>
      <w:rFonts w:ascii="Arial" w:hAnsi="Arial"/>
      <w:b/>
      <w:color w:val="5C308D"/>
      <w:sz w:val="21"/>
      <w:lang w:eastAsia="en-US"/>
    </w:rPr>
  </w:style>
  <w:style w:type="paragraph" w:customStyle="1" w:styleId="Bulletafternumbers1">
    <w:name w:val="Bullet after numbers 1"/>
    <w:basedOn w:val="Body"/>
    <w:uiPriority w:val="4"/>
    <w:rsid w:val="00C60411"/>
    <w:pPr>
      <w:numPr>
        <w:ilvl w:val="2"/>
        <w:numId w:val="2"/>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AC2A6E"/>
    <w:pPr>
      <w:spacing w:after="120" w:line="280" w:lineRule="atLeast"/>
    </w:pPr>
    <w:rPr>
      <w:rFonts w:ascii="Arial" w:hAnsi="Arial"/>
      <w:color w:val="5C308D"/>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C60411"/>
    <w:pPr>
      <w:numPr>
        <w:numId w:val="7"/>
      </w:numPr>
    </w:pPr>
  </w:style>
  <w:style w:type="numbering" w:customStyle="1" w:styleId="ZZNumbersdigit">
    <w:name w:val="ZZ Numbers digit"/>
    <w:rsid w:val="00C60411"/>
    <w:pPr>
      <w:numPr>
        <w:numId w:val="2"/>
      </w:numPr>
    </w:pPr>
  </w:style>
  <w:style w:type="numbering" w:customStyle="1" w:styleId="ZZQuotebullets">
    <w:name w:val="ZZ Quote bullets"/>
    <w:basedOn w:val="ZZNumbersdigit"/>
    <w:rsid w:val="00C60411"/>
    <w:pPr>
      <w:numPr>
        <w:numId w:val="11"/>
      </w:numPr>
    </w:pPr>
  </w:style>
  <w:style w:type="paragraph" w:customStyle="1" w:styleId="Numberdigit">
    <w:name w:val="Number digit"/>
    <w:basedOn w:val="Body"/>
    <w:uiPriority w:val="2"/>
    <w:rsid w:val="00C60411"/>
    <w:pPr>
      <w:numPr>
        <w:numId w:val="2"/>
      </w:numPr>
    </w:pPr>
  </w:style>
  <w:style w:type="paragraph" w:customStyle="1" w:styleId="Numberloweralphaindent">
    <w:name w:val="Number lower alpha indent"/>
    <w:basedOn w:val="Body"/>
    <w:uiPriority w:val="3"/>
    <w:rsid w:val="00C60411"/>
    <w:pPr>
      <w:numPr>
        <w:ilvl w:val="1"/>
        <w:numId w:val="20"/>
      </w:numPr>
    </w:pPr>
  </w:style>
  <w:style w:type="paragraph" w:customStyle="1" w:styleId="Numberdigitindent">
    <w:name w:val="Number digit indent"/>
    <w:basedOn w:val="Numberloweralphaindent"/>
    <w:uiPriority w:val="3"/>
    <w:rsid w:val="00C60411"/>
    <w:pPr>
      <w:numPr>
        <w:numId w:val="2"/>
      </w:numPr>
    </w:pPr>
  </w:style>
  <w:style w:type="paragraph" w:customStyle="1" w:styleId="Numberloweralpha">
    <w:name w:val="Number lower alpha"/>
    <w:basedOn w:val="Body"/>
    <w:uiPriority w:val="3"/>
    <w:rsid w:val="00C60411"/>
    <w:pPr>
      <w:numPr>
        <w:numId w:val="20"/>
      </w:numPr>
    </w:pPr>
  </w:style>
  <w:style w:type="paragraph" w:customStyle="1" w:styleId="Numberlowerroman">
    <w:name w:val="Number lower roman"/>
    <w:basedOn w:val="Body"/>
    <w:uiPriority w:val="3"/>
    <w:rsid w:val="00C60411"/>
    <w:pPr>
      <w:numPr>
        <w:numId w:val="13"/>
      </w:numPr>
    </w:pPr>
  </w:style>
  <w:style w:type="paragraph" w:customStyle="1" w:styleId="Numberlowerromanindent">
    <w:name w:val="Number lower roman indent"/>
    <w:basedOn w:val="Body"/>
    <w:uiPriority w:val="3"/>
    <w:rsid w:val="00C60411"/>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C60411"/>
    <w:pPr>
      <w:numPr>
        <w:ilvl w:val="3"/>
        <w:numId w:val="2"/>
      </w:numPr>
    </w:pPr>
  </w:style>
  <w:style w:type="numbering" w:customStyle="1" w:styleId="ZZNumberslowerroman">
    <w:name w:val="ZZ Numbers lower roman"/>
    <w:basedOn w:val="ZZQuotebullets"/>
    <w:rsid w:val="00C60411"/>
    <w:pPr>
      <w:numPr>
        <w:numId w:val="13"/>
      </w:numPr>
    </w:pPr>
  </w:style>
  <w:style w:type="numbering" w:customStyle="1" w:styleId="ZZNumbersloweralpha">
    <w:name w:val="ZZ Numbers lower alpha"/>
    <w:basedOn w:val="NoList"/>
    <w:rsid w:val="00C60411"/>
    <w:pPr>
      <w:numPr>
        <w:numId w:val="20"/>
      </w:numPr>
    </w:pPr>
  </w:style>
  <w:style w:type="paragraph" w:customStyle="1" w:styleId="Quotebullet1">
    <w:name w:val="Quote bullet 1"/>
    <w:basedOn w:val="Quotetext"/>
    <w:rsid w:val="00C60411"/>
    <w:pPr>
      <w:numPr>
        <w:numId w:val="11"/>
      </w:numPr>
    </w:pPr>
  </w:style>
  <w:style w:type="paragraph" w:customStyle="1" w:styleId="Quotebullet2">
    <w:name w:val="Quote bullet 2"/>
    <w:basedOn w:val="Quotetext"/>
    <w:rsid w:val="00C60411"/>
    <w:pPr>
      <w:numPr>
        <w:ilvl w:val="1"/>
        <w:numId w:val="11"/>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E76893"/>
    <w:rPr>
      <w:rFonts w:ascii="Arial" w:eastAsia="Times" w:hAnsi="Arial"/>
      <w:sz w:val="21"/>
      <w:lang w:eastAsia="en-US"/>
    </w:rPr>
  </w:style>
  <w:style w:type="paragraph" w:customStyle="1" w:styleId="Bannermarking">
    <w:name w:val="Banner marking"/>
    <w:basedOn w:val="Body"/>
    <w:uiPriority w:val="11"/>
    <w:rsid w:val="0043039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4B4185"/>
    <w:pPr>
      <w:spacing w:after="60" w:line="270" w:lineRule="atLeast"/>
    </w:pPr>
    <w:rPr>
      <w:color w:val="000000" w:themeColor="text1"/>
      <w:sz w:val="20"/>
    </w:rPr>
  </w:style>
  <w:style w:type="paragraph" w:customStyle="1" w:styleId="Introtext">
    <w:name w:val="Intro text"/>
    <w:basedOn w:val="Body"/>
    <w:uiPriority w:val="11"/>
    <w:rsid w:val="00AC2A6E"/>
    <w:pPr>
      <w:spacing w:line="320" w:lineRule="atLeast"/>
    </w:pPr>
    <w:rPr>
      <w:color w:val="5C308D"/>
      <w:sz w:val="24"/>
    </w:rPr>
  </w:style>
  <w:style w:type="character" w:customStyle="1" w:styleId="HeaderChar">
    <w:name w:val="Header Char"/>
    <w:basedOn w:val="DefaultParagraphFont"/>
    <w:link w:val="Header"/>
    <w:uiPriority w:val="10"/>
    <w:rsid w:val="00CF230C"/>
    <w:rPr>
      <w:rFonts w:ascii="Arial" w:hAnsi="Arial" w:cs="Arial"/>
      <w:b/>
      <w:color w:val="201547"/>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genderequalitycommission.vic.gov.au" TargetMode="Externa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enquiries@genderequalitycommission.vic.gov.au" TargetMode="Externa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55DF7B4C3396B4DA0F821E47AA844D3" ma:contentTypeVersion="26" ma:contentTypeDescription="Create a new document." ma:contentTypeScope="" ma:versionID="a84452663b352aab70d8919d62b23749">
  <xsd:schema xmlns:xsd="http://www.w3.org/2001/XMLSchema" xmlns:xs="http://www.w3.org/2001/XMLSchema" xmlns:p="http://schemas.microsoft.com/office/2006/metadata/properties" xmlns:ns2="50f00e27-c35f-46eb-9301-c9e2bd24673f" xmlns:ns3="27cb37dd-16a1-4d7b-8276-5c0e4168f63b" xmlns:ns4="5ce0f2b5-5be5-4508-bce9-d7011ece0659" targetNamespace="http://schemas.microsoft.com/office/2006/metadata/properties" ma:root="true" ma:fieldsID="bec87a90878aeecb994ddb9ee8637ae3" ns2:_="" ns3:_="" ns4:_="">
    <xsd:import namespace="50f00e27-c35f-46eb-9301-c9e2bd24673f"/>
    <xsd:import namespace="27cb37dd-16a1-4d7b-8276-5c0e4168f63b"/>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ediaLengthInSeconds" minOccurs="0"/>
                <xsd:element ref="ns2:lcf76f155ced4ddcb4097134ff3c332f" minOccurs="0"/>
                <xsd:element ref="ns4:TaxCatchAll" minOccurs="0"/>
                <xsd:element ref="ns2:TRIMstatus" minOccurs="0"/>
                <xsd:element ref="ns2:TRIMreference" minOccurs="0"/>
                <xsd:element ref="ns2:_Flow_SignoffStatu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f00e27-c35f-46eb-9301-c9e2bd2467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TRIMstatus" ma:index="24" nillable="true" ma:displayName="TRIM status" ma:description="Use to tag files to be TRIMed." ma:format="Dropdown" ma:indexed="true" ma:internalName="TRIMstatus">
      <xsd:simpleType>
        <xsd:union memberTypes="dms:Text">
          <xsd:simpleType>
            <xsd:restriction base="dms:Choice">
              <xsd:enumeration value="Add to TRIM"/>
              <xsd:enumeration value="In TRIM"/>
            </xsd:restriction>
          </xsd:simpleType>
        </xsd:union>
      </xsd:simpleType>
    </xsd:element>
    <xsd:element name="TRIMreference" ma:index="25" nillable="true" ma:displayName="TRIM reference" ma:description="reference number of the item once added to TRIM" ma:format="Dropdown" ma:internalName="TRIMreference">
      <xsd:simpleType>
        <xsd:restriction base="dms:Text">
          <xsd:maxLength value="255"/>
        </xsd:restriction>
      </xsd:simpleType>
    </xsd:element>
    <xsd:element name="_Flow_SignoffStatus" ma:index="26" nillable="true" ma:displayName="Sign-off status" ma:internalName="Sign_x002d_off_x0020_status">
      <xsd:simpleType>
        <xsd:restriction base="dms:Text"/>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7cb37dd-16a1-4d7b-8276-5c0e4168f63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9f6a2839-b962-4dc1-b61e-14f2804e3be3}" ma:internalName="TaxCatchAll" ma:showField="CatchAllData" ma:web="27cb37dd-16a1-4d7b-8276-5c0e4168f63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5ce0f2b5-5be5-4508-bce9-d7011ece0659" xsi:nil="true"/>
    <lcf76f155ced4ddcb4097134ff3c332f xmlns="50f00e27-c35f-46eb-9301-c9e2bd24673f">
      <Terms xmlns="http://schemas.microsoft.com/office/infopath/2007/PartnerControls"/>
    </lcf76f155ced4ddcb4097134ff3c332f>
    <_Flow_SignoffStatus xmlns="50f00e27-c35f-46eb-9301-c9e2bd24673f" xsi:nil="true"/>
    <TRIMstatus xmlns="50f00e27-c35f-46eb-9301-c9e2bd24673f" xsi:nil="true"/>
    <TRIMreference xmlns="50f00e27-c35f-46eb-9301-c9e2bd24673f" xsi:nil="true"/>
  </documentManagement>
</p:properties>
</file>

<file path=customXml/itemProps1.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2.xml><?xml version="1.0" encoding="utf-8"?>
<ds:datastoreItem xmlns:ds="http://schemas.openxmlformats.org/officeDocument/2006/customXml" ds:itemID="{D4FE29F2-996D-454B-B6B1-FCCD33A870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f00e27-c35f-46eb-9301-c9e2bd24673f"/>
    <ds:schemaRef ds:uri="27cb37dd-16a1-4d7b-8276-5c0e4168f63b"/>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customXml/itemProps4.xml><?xml version="1.0" encoding="utf-8"?>
<ds:datastoreItem xmlns:ds="http://schemas.openxmlformats.org/officeDocument/2006/customXml" ds:itemID="{66AC28CD-794A-4DE5-9080-AF945367D2AC}">
  <ds:schemaRefs>
    <ds:schemaRef ds:uri="http://purl.org/dc/terms/"/>
    <ds:schemaRef ds:uri="http://schemas.openxmlformats.org/package/2006/metadata/core-properties"/>
    <ds:schemaRef ds:uri="50f00e27-c35f-46eb-9301-c9e2bd24673f"/>
    <ds:schemaRef ds:uri="http://schemas.microsoft.com/office/2006/documentManagement/types"/>
    <ds:schemaRef ds:uri="http://schemas.microsoft.com/office/infopath/2007/PartnerControls"/>
    <ds:schemaRef ds:uri="5ce0f2b5-5be5-4508-bce9-d7011ece0659"/>
    <ds:schemaRef ds:uri="http://purl.org/dc/elements/1.1/"/>
    <ds:schemaRef ds:uri="http://schemas.microsoft.com/office/2006/metadata/properties"/>
    <ds:schemaRef ds:uri="27cb37dd-16a1-4d7b-8276-5c0e4168f63b"/>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1537</Words>
  <Characters>9774</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2025-2028 Strategic Plan</vt:lpstr>
    </vt:vector>
  </TitlesOfParts>
  <Company>Victoria State Government, Commission for Gender Equality in the Public Sector</Company>
  <LinksUpToDate>false</LinksUpToDate>
  <CharactersWithSpaces>11289</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2025-2028 Strategic Plan</dc:title>
  <dc:subject>2025-2028 Strategic Plan</dc:subject>
  <dc:creator>Commission for Gender Equality in the Public Sector</dc:creator>
  <cp:keywords>Strategic Plan, Gender Equality Act 2020, gender equality</cp:keywords>
  <cp:lastModifiedBy>Hanann Al Daqqa (CGEPS)</cp:lastModifiedBy>
  <cp:revision>2</cp:revision>
  <cp:lastPrinted>2021-01-29T05:27:00Z</cp:lastPrinted>
  <dcterms:created xsi:type="dcterms:W3CDTF">2025-04-14T02:47:00Z</dcterms:created>
  <dcterms:modified xsi:type="dcterms:W3CDTF">2025-04-14T02:47:00Z</dcterms:modified>
  <cp:category/>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0x010100555DF7B4C3396B4DA0F821E47AA844D3</vt:lpwstr>
  </property>
  <property fmtid="{D5CDD505-2E9C-101B-9397-08002B2CF9AE}" pid="4" name="version">
    <vt:lpwstr>v6 29102021 sbv 03 07022022</vt:lpwstr>
  </property>
  <property fmtid="{D5CDD505-2E9C-101B-9397-08002B2CF9AE}" pid="5" name="MSIP_Label_43e64453-338c-4f93-8a4d-0039a0a41f2a_Enabled">
    <vt:lpwstr>true</vt:lpwstr>
  </property>
  <property fmtid="{D5CDD505-2E9C-101B-9397-08002B2CF9AE}" pid="6" name="MSIP_Label_43e64453-338c-4f93-8a4d-0039a0a41f2a_SetDate">
    <vt:lpwstr>2022-02-07T00:10:07Z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63f486b4-8569-4046-8df0-77b8936f4c9d</vt:lpwstr>
  </property>
  <property fmtid="{D5CDD505-2E9C-101B-9397-08002B2CF9AE}" pid="11" name="MSIP_Label_43e64453-338c-4f93-8a4d-0039a0a41f2a_ContentBits">
    <vt:lpwstr>2</vt:lpwstr>
  </property>
  <property fmtid="{D5CDD505-2E9C-101B-9397-08002B2CF9AE}" pid="12" name="MediaServiceImageTags">
    <vt:lpwstr/>
  </property>
  <property fmtid="{D5CDD505-2E9C-101B-9397-08002B2CF9AE}" pid="13" name="_MarkAsFinal">
    <vt:bool>true</vt:bool>
  </property>
</Properties>
</file>