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41106C46" w:rsidR="0074696E" w:rsidRPr="00280C4B" w:rsidRDefault="00571E78" w:rsidP="00280C4B">
      <w:pPr>
        <w:pStyle w:val="Sectionbreakfirstpage"/>
      </w:pPr>
      <w:r>
        <w:drawing>
          <wp:anchor distT="0" distB="0" distL="114300" distR="114300" simplePos="0" relativeHeight="251658240" behindDoc="1" locked="1" layoutInCell="1" allowOverlap="1" wp14:anchorId="2E168E2D" wp14:editId="3327D411">
            <wp:simplePos x="0" y="0"/>
            <wp:positionH relativeFrom="page">
              <wp:posOffset>-2540</wp:posOffset>
            </wp:positionH>
            <wp:positionV relativeFrom="page">
              <wp:posOffset>-68580</wp:posOffset>
            </wp:positionV>
            <wp:extent cx="1620000" cy="1620000"/>
            <wp:effectExtent l="0" t="0" r="0" b="0"/>
            <wp:wrapNone/>
            <wp:docPr id="606968729"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968729" name="Picture 6">
                      <a:extLst>
                        <a:ext uri="{C183D7F6-B498-43B3-948B-1728B52AA6E4}">
                          <adec:decorative xmlns:adec="http://schemas.microsoft.com/office/drawing/2017/decorative" val="1"/>
                        </a:ext>
                      </a:extLst>
                    </pic:cNvPr>
                    <pic:cNvPicPr/>
                  </pic:nvPicPr>
                  <pic:blipFill>
                    <a:blip r:embed="rId11"/>
                    <a:stretch>
                      <a:fillRect/>
                    </a:stretch>
                  </pic:blipFill>
                  <pic:spPr>
                    <a:xfrm>
                      <a:off x="0" y="0"/>
                      <a:ext cx="1620000" cy="16200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W w:w="8221" w:type="dxa"/>
        <w:tblInd w:w="2127" w:type="dxa"/>
        <w:tblLook w:val="04A0" w:firstRow="1" w:lastRow="0" w:firstColumn="1" w:lastColumn="0" w:noHBand="0" w:noVBand="1"/>
      </w:tblPr>
      <w:tblGrid>
        <w:gridCol w:w="8221"/>
      </w:tblGrid>
      <w:tr w:rsidR="00AD784C" w14:paraId="765659DC" w14:textId="77777777" w:rsidTr="0002285C">
        <w:trPr>
          <w:trHeight w:val="638"/>
        </w:trPr>
        <w:tc>
          <w:tcPr>
            <w:tcW w:w="8221" w:type="dxa"/>
            <w:vAlign w:val="bottom"/>
          </w:tcPr>
          <w:p w14:paraId="1B06FE4C" w14:textId="261751B9" w:rsidR="00AD784C" w:rsidRPr="0009050A" w:rsidRDefault="00165B1B" w:rsidP="004F0D56">
            <w:pPr>
              <w:pStyle w:val="Documenttitle"/>
              <w:ind w:left="33"/>
            </w:pPr>
            <w:r>
              <w:t xml:space="preserve">Gender equality action plan (GEAP) </w:t>
            </w:r>
            <w:r w:rsidR="004F0D56">
              <w:t xml:space="preserve">further </w:t>
            </w:r>
            <w:r>
              <w:t>how-to guides</w:t>
            </w:r>
          </w:p>
        </w:tc>
      </w:tr>
      <w:tr w:rsidR="000B2117" w14:paraId="5DF317EC" w14:textId="77777777" w:rsidTr="0002285C">
        <w:trPr>
          <w:trHeight w:val="150"/>
        </w:trPr>
        <w:tc>
          <w:tcPr>
            <w:tcW w:w="8221" w:type="dxa"/>
          </w:tcPr>
          <w:p w14:paraId="69C24C39" w14:textId="38A8DFD2" w:rsidR="000B2117" w:rsidRPr="0016037B" w:rsidRDefault="000B2117" w:rsidP="0002285C">
            <w:pPr>
              <w:pStyle w:val="Documentsubtitle"/>
              <w:ind w:left="33"/>
            </w:pPr>
          </w:p>
        </w:tc>
      </w:tr>
      <w:tr w:rsidR="00CF4148" w14:paraId="5F5E6105" w14:textId="77777777" w:rsidTr="0002285C">
        <w:trPr>
          <w:trHeight w:val="284"/>
        </w:trPr>
        <w:tc>
          <w:tcPr>
            <w:tcW w:w="8221" w:type="dxa"/>
          </w:tcPr>
          <w:p w14:paraId="45D389E8" w14:textId="74334762" w:rsidR="00CF4148" w:rsidRPr="00250DC4" w:rsidRDefault="00CF4148" w:rsidP="0002285C">
            <w:pPr>
              <w:pStyle w:val="Bannermarking"/>
              <w:ind w:left="33"/>
            </w:pPr>
            <w:fldSimple w:instr="FILLIN  &quot;Type the protective marking&quot; \d OFFICIAL \o  \* MERGEFORMAT">
              <w:r>
                <w:t>OFFICIAL</w:t>
              </w:r>
            </w:fldSimple>
          </w:p>
        </w:tc>
      </w:tr>
    </w:tbl>
    <w:p w14:paraId="2AF78354" w14:textId="77777777" w:rsidR="0002285C" w:rsidRDefault="0002285C" w:rsidP="00753A8C">
      <w:pPr>
        <w:pStyle w:val="TOCheadingfactsheet"/>
        <w:sectPr w:rsidR="0002285C" w:rsidSect="006A5FE9">
          <w:headerReference w:type="default" r:id="rId14"/>
          <w:footerReference w:type="default" r:id="rId15"/>
          <w:type w:val="continuous"/>
          <w:pgSz w:w="11906" w:h="16838" w:code="9"/>
          <w:pgMar w:top="851" w:right="851" w:bottom="851" w:left="851" w:header="851" w:footer="567" w:gutter="0"/>
          <w:cols w:space="340"/>
          <w:titlePg/>
          <w:docGrid w:linePitch="360"/>
        </w:sectPr>
      </w:pPr>
    </w:p>
    <w:p w14:paraId="0CBF5D9A" w14:textId="153295C1" w:rsidR="00AD784C" w:rsidRPr="00917A07" w:rsidRDefault="00AD784C" w:rsidP="00753A8C">
      <w:pPr>
        <w:pStyle w:val="TOCheadingfactsheet"/>
      </w:pPr>
      <w:r w:rsidRPr="00917A07">
        <w:t>Contents</w:t>
      </w:r>
    </w:p>
    <w:p w14:paraId="2B0DB885" w14:textId="286BDA61" w:rsidR="00A02010"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96905576" w:history="1">
        <w:r w:rsidR="00A02010" w:rsidRPr="00C8722E">
          <w:rPr>
            <w:rStyle w:val="Hyperlink"/>
          </w:rPr>
          <w:t>Further guides on preparing your GEAP</w:t>
        </w:r>
        <w:r w:rsidR="00A02010">
          <w:rPr>
            <w:webHidden/>
          </w:rPr>
          <w:tab/>
        </w:r>
        <w:r w:rsidR="00A02010">
          <w:rPr>
            <w:webHidden/>
          </w:rPr>
          <w:fldChar w:fldCharType="begin"/>
        </w:r>
        <w:r w:rsidR="00A02010">
          <w:rPr>
            <w:webHidden/>
          </w:rPr>
          <w:instrText xml:space="preserve"> PAGEREF _Toc196905576 \h </w:instrText>
        </w:r>
        <w:r w:rsidR="00A02010">
          <w:rPr>
            <w:webHidden/>
          </w:rPr>
        </w:r>
        <w:r w:rsidR="00A02010">
          <w:rPr>
            <w:webHidden/>
          </w:rPr>
          <w:fldChar w:fldCharType="separate"/>
        </w:r>
        <w:r w:rsidR="00A02010">
          <w:rPr>
            <w:webHidden/>
          </w:rPr>
          <w:t>1</w:t>
        </w:r>
        <w:r w:rsidR="00A02010">
          <w:rPr>
            <w:webHidden/>
          </w:rPr>
          <w:fldChar w:fldCharType="end"/>
        </w:r>
      </w:hyperlink>
    </w:p>
    <w:p w14:paraId="486C9896" w14:textId="455818EF" w:rsidR="00A02010" w:rsidRDefault="00A02010">
      <w:pPr>
        <w:pStyle w:val="TOC2"/>
        <w:rPr>
          <w:rFonts w:asciiTheme="minorHAnsi" w:eastAsiaTheme="minorEastAsia" w:hAnsiTheme="minorHAnsi" w:cstheme="minorBidi"/>
          <w:kern w:val="2"/>
          <w:sz w:val="24"/>
          <w:szCs w:val="24"/>
          <w:lang w:eastAsia="en-AU"/>
          <w14:ligatures w14:val="standardContextual"/>
        </w:rPr>
      </w:pPr>
      <w:hyperlink w:anchor="_Toc196905577" w:history="1">
        <w:r w:rsidRPr="00C8722E">
          <w:rPr>
            <w:rStyle w:val="Hyperlink"/>
            <w:rFonts w:eastAsia="MS Gothic"/>
          </w:rPr>
          <w:t>Create a working group</w:t>
        </w:r>
        <w:r>
          <w:rPr>
            <w:webHidden/>
          </w:rPr>
          <w:tab/>
        </w:r>
        <w:r>
          <w:rPr>
            <w:webHidden/>
          </w:rPr>
          <w:fldChar w:fldCharType="begin"/>
        </w:r>
        <w:r>
          <w:rPr>
            <w:webHidden/>
          </w:rPr>
          <w:instrText xml:space="preserve"> PAGEREF _Toc196905577 \h </w:instrText>
        </w:r>
        <w:r>
          <w:rPr>
            <w:webHidden/>
          </w:rPr>
        </w:r>
        <w:r>
          <w:rPr>
            <w:webHidden/>
          </w:rPr>
          <w:fldChar w:fldCharType="separate"/>
        </w:r>
        <w:r>
          <w:rPr>
            <w:webHidden/>
          </w:rPr>
          <w:t>1</w:t>
        </w:r>
        <w:r>
          <w:rPr>
            <w:webHidden/>
          </w:rPr>
          <w:fldChar w:fldCharType="end"/>
        </w:r>
      </w:hyperlink>
    </w:p>
    <w:p w14:paraId="09269D45" w14:textId="7826DA1A" w:rsidR="00A02010" w:rsidRDefault="00A02010">
      <w:pPr>
        <w:pStyle w:val="TOC2"/>
        <w:rPr>
          <w:rFonts w:asciiTheme="minorHAnsi" w:eastAsiaTheme="minorEastAsia" w:hAnsiTheme="minorHAnsi" w:cstheme="minorBidi"/>
          <w:kern w:val="2"/>
          <w:sz w:val="24"/>
          <w:szCs w:val="24"/>
          <w:lang w:eastAsia="en-AU"/>
          <w14:ligatures w14:val="standardContextual"/>
        </w:rPr>
      </w:pPr>
      <w:hyperlink w:anchor="_Toc196905578" w:history="1">
        <w:r w:rsidRPr="00C8722E">
          <w:rPr>
            <w:rStyle w:val="Hyperlink"/>
          </w:rPr>
          <w:t>Use multiple data sources</w:t>
        </w:r>
        <w:r>
          <w:rPr>
            <w:webHidden/>
          </w:rPr>
          <w:tab/>
        </w:r>
        <w:r>
          <w:rPr>
            <w:webHidden/>
          </w:rPr>
          <w:fldChar w:fldCharType="begin"/>
        </w:r>
        <w:r>
          <w:rPr>
            <w:webHidden/>
          </w:rPr>
          <w:instrText xml:space="preserve"> PAGEREF _Toc196905578 \h </w:instrText>
        </w:r>
        <w:r>
          <w:rPr>
            <w:webHidden/>
          </w:rPr>
        </w:r>
        <w:r>
          <w:rPr>
            <w:webHidden/>
          </w:rPr>
          <w:fldChar w:fldCharType="separate"/>
        </w:r>
        <w:r>
          <w:rPr>
            <w:webHidden/>
          </w:rPr>
          <w:t>3</w:t>
        </w:r>
        <w:r>
          <w:rPr>
            <w:webHidden/>
          </w:rPr>
          <w:fldChar w:fldCharType="end"/>
        </w:r>
      </w:hyperlink>
    </w:p>
    <w:p w14:paraId="296C0D53" w14:textId="6E2269E8" w:rsidR="00A02010" w:rsidRDefault="00A02010">
      <w:pPr>
        <w:pStyle w:val="TOC2"/>
        <w:rPr>
          <w:rFonts w:asciiTheme="minorHAnsi" w:eastAsiaTheme="minorEastAsia" w:hAnsiTheme="minorHAnsi" w:cstheme="minorBidi"/>
          <w:kern w:val="2"/>
          <w:sz w:val="24"/>
          <w:szCs w:val="24"/>
          <w:lang w:eastAsia="en-AU"/>
          <w14:ligatures w14:val="standardContextual"/>
        </w:rPr>
      </w:pPr>
      <w:hyperlink w:anchor="_Toc196905579" w:history="1">
        <w:r w:rsidRPr="00C8722E">
          <w:rPr>
            <w:rStyle w:val="Hyperlink"/>
          </w:rPr>
          <w:t>Highlight data gaps</w:t>
        </w:r>
        <w:r>
          <w:rPr>
            <w:webHidden/>
          </w:rPr>
          <w:tab/>
        </w:r>
        <w:r>
          <w:rPr>
            <w:webHidden/>
          </w:rPr>
          <w:fldChar w:fldCharType="begin"/>
        </w:r>
        <w:r>
          <w:rPr>
            <w:webHidden/>
          </w:rPr>
          <w:instrText xml:space="preserve"> PAGEREF _Toc196905579 \h </w:instrText>
        </w:r>
        <w:r>
          <w:rPr>
            <w:webHidden/>
          </w:rPr>
        </w:r>
        <w:r>
          <w:rPr>
            <w:webHidden/>
          </w:rPr>
          <w:fldChar w:fldCharType="separate"/>
        </w:r>
        <w:r>
          <w:rPr>
            <w:webHidden/>
          </w:rPr>
          <w:t>3</w:t>
        </w:r>
        <w:r>
          <w:rPr>
            <w:webHidden/>
          </w:rPr>
          <w:fldChar w:fldCharType="end"/>
        </w:r>
      </w:hyperlink>
    </w:p>
    <w:p w14:paraId="3147F7E7" w14:textId="5DAAAA90" w:rsidR="00A02010" w:rsidRDefault="00A02010">
      <w:pPr>
        <w:pStyle w:val="TOC2"/>
        <w:rPr>
          <w:rFonts w:asciiTheme="minorHAnsi" w:eastAsiaTheme="minorEastAsia" w:hAnsiTheme="minorHAnsi" w:cstheme="minorBidi"/>
          <w:kern w:val="2"/>
          <w:sz w:val="24"/>
          <w:szCs w:val="24"/>
          <w:lang w:eastAsia="en-AU"/>
          <w14:ligatures w14:val="standardContextual"/>
        </w:rPr>
      </w:pPr>
      <w:hyperlink w:anchor="_Toc196905580" w:history="1">
        <w:r w:rsidRPr="00C8722E">
          <w:rPr>
            <w:rStyle w:val="Hyperlink"/>
          </w:rPr>
          <w:t>Consider intersectionality</w:t>
        </w:r>
        <w:r>
          <w:rPr>
            <w:webHidden/>
          </w:rPr>
          <w:tab/>
        </w:r>
        <w:r>
          <w:rPr>
            <w:webHidden/>
          </w:rPr>
          <w:fldChar w:fldCharType="begin"/>
        </w:r>
        <w:r>
          <w:rPr>
            <w:webHidden/>
          </w:rPr>
          <w:instrText xml:space="preserve"> PAGEREF _Toc196905580 \h </w:instrText>
        </w:r>
        <w:r>
          <w:rPr>
            <w:webHidden/>
          </w:rPr>
        </w:r>
        <w:r>
          <w:rPr>
            <w:webHidden/>
          </w:rPr>
          <w:fldChar w:fldCharType="separate"/>
        </w:r>
        <w:r>
          <w:rPr>
            <w:webHidden/>
          </w:rPr>
          <w:t>4</w:t>
        </w:r>
        <w:r>
          <w:rPr>
            <w:webHidden/>
          </w:rPr>
          <w:fldChar w:fldCharType="end"/>
        </w:r>
      </w:hyperlink>
    </w:p>
    <w:p w14:paraId="30FE2F16" w14:textId="185A7EFA" w:rsidR="00A02010" w:rsidRDefault="00A02010">
      <w:pPr>
        <w:pStyle w:val="TOC2"/>
        <w:rPr>
          <w:rFonts w:asciiTheme="minorHAnsi" w:eastAsiaTheme="minorEastAsia" w:hAnsiTheme="minorHAnsi" w:cstheme="minorBidi"/>
          <w:kern w:val="2"/>
          <w:sz w:val="24"/>
          <w:szCs w:val="24"/>
          <w:lang w:eastAsia="en-AU"/>
          <w14:ligatures w14:val="standardContextual"/>
        </w:rPr>
      </w:pPr>
      <w:hyperlink w:anchor="_Toc196905581" w:history="1">
        <w:r w:rsidRPr="00C8722E">
          <w:rPr>
            <w:rStyle w:val="Hyperlink"/>
          </w:rPr>
          <w:t>Include other information sources</w:t>
        </w:r>
        <w:r>
          <w:rPr>
            <w:webHidden/>
          </w:rPr>
          <w:tab/>
        </w:r>
        <w:r>
          <w:rPr>
            <w:webHidden/>
          </w:rPr>
          <w:fldChar w:fldCharType="begin"/>
        </w:r>
        <w:r>
          <w:rPr>
            <w:webHidden/>
          </w:rPr>
          <w:instrText xml:space="preserve"> PAGEREF _Toc196905581 \h </w:instrText>
        </w:r>
        <w:r>
          <w:rPr>
            <w:webHidden/>
          </w:rPr>
        </w:r>
        <w:r>
          <w:rPr>
            <w:webHidden/>
          </w:rPr>
          <w:fldChar w:fldCharType="separate"/>
        </w:r>
        <w:r>
          <w:rPr>
            <w:webHidden/>
          </w:rPr>
          <w:t>5</w:t>
        </w:r>
        <w:r>
          <w:rPr>
            <w:webHidden/>
          </w:rPr>
          <w:fldChar w:fldCharType="end"/>
        </w:r>
      </w:hyperlink>
    </w:p>
    <w:p w14:paraId="2261347D" w14:textId="6F762A9D" w:rsidR="00A02010" w:rsidRDefault="00A02010">
      <w:pPr>
        <w:pStyle w:val="TOC2"/>
        <w:rPr>
          <w:rFonts w:asciiTheme="minorHAnsi" w:eastAsiaTheme="minorEastAsia" w:hAnsiTheme="minorHAnsi" w:cstheme="minorBidi"/>
          <w:kern w:val="2"/>
          <w:sz w:val="24"/>
          <w:szCs w:val="24"/>
          <w:lang w:eastAsia="en-AU"/>
          <w14:ligatures w14:val="standardContextual"/>
        </w:rPr>
      </w:pPr>
      <w:hyperlink w:anchor="_Toc196905582" w:history="1">
        <w:r w:rsidRPr="00C8722E">
          <w:rPr>
            <w:rStyle w:val="Hyperlink"/>
          </w:rPr>
          <w:t>Gain commitment from leaders</w:t>
        </w:r>
        <w:r>
          <w:rPr>
            <w:webHidden/>
          </w:rPr>
          <w:tab/>
        </w:r>
        <w:r>
          <w:rPr>
            <w:webHidden/>
          </w:rPr>
          <w:fldChar w:fldCharType="begin"/>
        </w:r>
        <w:r>
          <w:rPr>
            <w:webHidden/>
          </w:rPr>
          <w:instrText xml:space="preserve"> PAGEREF _Toc196905582 \h </w:instrText>
        </w:r>
        <w:r>
          <w:rPr>
            <w:webHidden/>
          </w:rPr>
        </w:r>
        <w:r>
          <w:rPr>
            <w:webHidden/>
          </w:rPr>
          <w:fldChar w:fldCharType="separate"/>
        </w:r>
        <w:r>
          <w:rPr>
            <w:webHidden/>
          </w:rPr>
          <w:t>5</w:t>
        </w:r>
        <w:r>
          <w:rPr>
            <w:webHidden/>
          </w:rPr>
          <w:fldChar w:fldCharType="end"/>
        </w:r>
      </w:hyperlink>
    </w:p>
    <w:p w14:paraId="06275C8E" w14:textId="2C3E1806" w:rsidR="00A02010" w:rsidRDefault="00A02010">
      <w:pPr>
        <w:pStyle w:val="TOC1"/>
        <w:rPr>
          <w:rFonts w:asciiTheme="minorHAnsi" w:eastAsiaTheme="minorEastAsia" w:hAnsiTheme="minorHAnsi" w:cstheme="minorBidi"/>
          <w:b w:val="0"/>
          <w:kern w:val="2"/>
          <w:sz w:val="24"/>
          <w:szCs w:val="24"/>
          <w:lang w:eastAsia="en-AU"/>
          <w14:ligatures w14:val="standardContextual"/>
        </w:rPr>
      </w:pPr>
      <w:hyperlink w:anchor="_Toc196905583" w:history="1">
        <w:r w:rsidRPr="00C8722E">
          <w:rPr>
            <w:rStyle w:val="Hyperlink"/>
          </w:rPr>
          <w:t>Further guides on consultation and engagement</w:t>
        </w:r>
        <w:r>
          <w:rPr>
            <w:webHidden/>
          </w:rPr>
          <w:tab/>
        </w:r>
        <w:r>
          <w:rPr>
            <w:webHidden/>
          </w:rPr>
          <w:fldChar w:fldCharType="begin"/>
        </w:r>
        <w:r>
          <w:rPr>
            <w:webHidden/>
          </w:rPr>
          <w:instrText xml:space="preserve"> PAGEREF _Toc196905583 \h </w:instrText>
        </w:r>
        <w:r>
          <w:rPr>
            <w:webHidden/>
          </w:rPr>
        </w:r>
        <w:r>
          <w:rPr>
            <w:webHidden/>
          </w:rPr>
          <w:fldChar w:fldCharType="separate"/>
        </w:r>
        <w:r>
          <w:rPr>
            <w:webHidden/>
          </w:rPr>
          <w:t>8</w:t>
        </w:r>
        <w:r>
          <w:rPr>
            <w:webHidden/>
          </w:rPr>
          <w:fldChar w:fldCharType="end"/>
        </w:r>
      </w:hyperlink>
    </w:p>
    <w:p w14:paraId="2F166F74" w14:textId="45C30ED9" w:rsidR="00A02010" w:rsidRDefault="00A02010">
      <w:pPr>
        <w:pStyle w:val="TOC2"/>
        <w:rPr>
          <w:rFonts w:asciiTheme="minorHAnsi" w:eastAsiaTheme="minorEastAsia" w:hAnsiTheme="minorHAnsi" w:cstheme="minorBidi"/>
          <w:kern w:val="2"/>
          <w:sz w:val="24"/>
          <w:szCs w:val="24"/>
          <w:lang w:eastAsia="en-AU"/>
          <w14:ligatures w14:val="standardContextual"/>
        </w:rPr>
      </w:pPr>
      <w:hyperlink w:anchor="_Toc196905584" w:history="1">
        <w:r w:rsidRPr="00C8722E">
          <w:rPr>
            <w:rStyle w:val="Hyperlink"/>
          </w:rPr>
          <w:t>Consultation advice for low-resourced organisations</w:t>
        </w:r>
        <w:r>
          <w:rPr>
            <w:webHidden/>
          </w:rPr>
          <w:tab/>
        </w:r>
        <w:r>
          <w:rPr>
            <w:webHidden/>
          </w:rPr>
          <w:fldChar w:fldCharType="begin"/>
        </w:r>
        <w:r>
          <w:rPr>
            <w:webHidden/>
          </w:rPr>
          <w:instrText xml:space="preserve"> PAGEREF _Toc196905584 \h </w:instrText>
        </w:r>
        <w:r>
          <w:rPr>
            <w:webHidden/>
          </w:rPr>
        </w:r>
        <w:r>
          <w:rPr>
            <w:webHidden/>
          </w:rPr>
          <w:fldChar w:fldCharType="separate"/>
        </w:r>
        <w:r>
          <w:rPr>
            <w:webHidden/>
          </w:rPr>
          <w:t>8</w:t>
        </w:r>
        <w:r>
          <w:rPr>
            <w:webHidden/>
          </w:rPr>
          <w:fldChar w:fldCharType="end"/>
        </w:r>
      </w:hyperlink>
    </w:p>
    <w:p w14:paraId="0ABE9401" w14:textId="71C37A11" w:rsidR="00A02010" w:rsidRDefault="00A02010">
      <w:pPr>
        <w:pStyle w:val="TOC2"/>
        <w:rPr>
          <w:rFonts w:asciiTheme="minorHAnsi" w:eastAsiaTheme="minorEastAsia" w:hAnsiTheme="minorHAnsi" w:cstheme="minorBidi"/>
          <w:kern w:val="2"/>
          <w:sz w:val="24"/>
          <w:szCs w:val="24"/>
          <w:lang w:eastAsia="en-AU"/>
          <w14:ligatures w14:val="standardContextual"/>
        </w:rPr>
      </w:pPr>
      <w:hyperlink w:anchor="_Toc196905585" w:history="1">
        <w:r w:rsidRPr="00C8722E">
          <w:rPr>
            <w:rStyle w:val="Hyperlink"/>
          </w:rPr>
          <w:t>Define the purpose of your consultation</w:t>
        </w:r>
        <w:r>
          <w:rPr>
            <w:webHidden/>
          </w:rPr>
          <w:tab/>
        </w:r>
        <w:r>
          <w:rPr>
            <w:webHidden/>
          </w:rPr>
          <w:fldChar w:fldCharType="begin"/>
        </w:r>
        <w:r>
          <w:rPr>
            <w:webHidden/>
          </w:rPr>
          <w:instrText xml:space="preserve"> PAGEREF _Toc196905585 \h </w:instrText>
        </w:r>
        <w:r>
          <w:rPr>
            <w:webHidden/>
          </w:rPr>
        </w:r>
        <w:r>
          <w:rPr>
            <w:webHidden/>
          </w:rPr>
          <w:fldChar w:fldCharType="separate"/>
        </w:r>
        <w:r>
          <w:rPr>
            <w:webHidden/>
          </w:rPr>
          <w:t>8</w:t>
        </w:r>
        <w:r>
          <w:rPr>
            <w:webHidden/>
          </w:rPr>
          <w:fldChar w:fldCharType="end"/>
        </w:r>
      </w:hyperlink>
    </w:p>
    <w:p w14:paraId="4C409C31" w14:textId="6A312F9B" w:rsidR="00A02010" w:rsidRDefault="00A02010">
      <w:pPr>
        <w:pStyle w:val="TOC2"/>
        <w:rPr>
          <w:rFonts w:asciiTheme="minorHAnsi" w:eastAsiaTheme="minorEastAsia" w:hAnsiTheme="minorHAnsi" w:cstheme="minorBidi"/>
          <w:kern w:val="2"/>
          <w:sz w:val="24"/>
          <w:szCs w:val="24"/>
          <w:lang w:eastAsia="en-AU"/>
          <w14:ligatures w14:val="standardContextual"/>
        </w:rPr>
      </w:pPr>
      <w:hyperlink w:anchor="_Toc196905586" w:history="1">
        <w:r w:rsidRPr="00C8722E">
          <w:rPr>
            <w:rStyle w:val="Hyperlink"/>
          </w:rPr>
          <w:t>Identify who you will consult</w:t>
        </w:r>
        <w:r>
          <w:rPr>
            <w:webHidden/>
          </w:rPr>
          <w:tab/>
        </w:r>
        <w:r>
          <w:rPr>
            <w:webHidden/>
          </w:rPr>
          <w:fldChar w:fldCharType="begin"/>
        </w:r>
        <w:r>
          <w:rPr>
            <w:webHidden/>
          </w:rPr>
          <w:instrText xml:space="preserve"> PAGEREF _Toc196905586 \h </w:instrText>
        </w:r>
        <w:r>
          <w:rPr>
            <w:webHidden/>
          </w:rPr>
        </w:r>
        <w:r>
          <w:rPr>
            <w:webHidden/>
          </w:rPr>
          <w:fldChar w:fldCharType="separate"/>
        </w:r>
        <w:r>
          <w:rPr>
            <w:webHidden/>
          </w:rPr>
          <w:t>9</w:t>
        </w:r>
        <w:r>
          <w:rPr>
            <w:webHidden/>
          </w:rPr>
          <w:fldChar w:fldCharType="end"/>
        </w:r>
      </w:hyperlink>
    </w:p>
    <w:p w14:paraId="65B4D59F" w14:textId="0BE4ACB7" w:rsidR="00A02010" w:rsidRDefault="00A02010">
      <w:pPr>
        <w:pStyle w:val="TOC2"/>
        <w:rPr>
          <w:rFonts w:asciiTheme="minorHAnsi" w:eastAsiaTheme="minorEastAsia" w:hAnsiTheme="minorHAnsi" w:cstheme="minorBidi"/>
          <w:kern w:val="2"/>
          <w:sz w:val="24"/>
          <w:szCs w:val="24"/>
          <w:lang w:eastAsia="en-AU"/>
          <w14:ligatures w14:val="standardContextual"/>
        </w:rPr>
      </w:pPr>
      <w:hyperlink w:anchor="_Toc196905587" w:history="1">
        <w:r w:rsidRPr="00C8722E">
          <w:rPr>
            <w:rStyle w:val="Hyperlink"/>
          </w:rPr>
          <w:t>Consult with union representatives</w:t>
        </w:r>
        <w:r>
          <w:rPr>
            <w:webHidden/>
          </w:rPr>
          <w:tab/>
        </w:r>
        <w:r>
          <w:rPr>
            <w:webHidden/>
          </w:rPr>
          <w:fldChar w:fldCharType="begin"/>
        </w:r>
        <w:r>
          <w:rPr>
            <w:webHidden/>
          </w:rPr>
          <w:instrText xml:space="preserve"> PAGEREF _Toc196905587 \h </w:instrText>
        </w:r>
        <w:r>
          <w:rPr>
            <w:webHidden/>
          </w:rPr>
        </w:r>
        <w:r>
          <w:rPr>
            <w:webHidden/>
          </w:rPr>
          <w:fldChar w:fldCharType="separate"/>
        </w:r>
        <w:r>
          <w:rPr>
            <w:webHidden/>
          </w:rPr>
          <w:t>9</w:t>
        </w:r>
        <w:r>
          <w:rPr>
            <w:webHidden/>
          </w:rPr>
          <w:fldChar w:fldCharType="end"/>
        </w:r>
      </w:hyperlink>
    </w:p>
    <w:p w14:paraId="65741C16" w14:textId="10D41CA0" w:rsidR="00A02010" w:rsidRDefault="00A02010">
      <w:pPr>
        <w:pStyle w:val="TOC2"/>
        <w:rPr>
          <w:rFonts w:asciiTheme="minorHAnsi" w:eastAsiaTheme="minorEastAsia" w:hAnsiTheme="minorHAnsi" w:cstheme="minorBidi"/>
          <w:kern w:val="2"/>
          <w:sz w:val="24"/>
          <w:szCs w:val="24"/>
          <w:lang w:eastAsia="en-AU"/>
          <w14:ligatures w14:val="standardContextual"/>
        </w:rPr>
      </w:pPr>
      <w:hyperlink w:anchor="_Toc196905588" w:history="1">
        <w:r w:rsidRPr="00C8722E">
          <w:rPr>
            <w:rStyle w:val="Hyperlink"/>
          </w:rPr>
          <w:t>Consult with your governing body</w:t>
        </w:r>
        <w:r>
          <w:rPr>
            <w:webHidden/>
          </w:rPr>
          <w:tab/>
        </w:r>
        <w:r>
          <w:rPr>
            <w:webHidden/>
          </w:rPr>
          <w:fldChar w:fldCharType="begin"/>
        </w:r>
        <w:r>
          <w:rPr>
            <w:webHidden/>
          </w:rPr>
          <w:instrText xml:space="preserve"> PAGEREF _Toc196905588 \h </w:instrText>
        </w:r>
        <w:r>
          <w:rPr>
            <w:webHidden/>
          </w:rPr>
        </w:r>
        <w:r>
          <w:rPr>
            <w:webHidden/>
          </w:rPr>
          <w:fldChar w:fldCharType="separate"/>
        </w:r>
        <w:r>
          <w:rPr>
            <w:webHidden/>
          </w:rPr>
          <w:t>10</w:t>
        </w:r>
        <w:r>
          <w:rPr>
            <w:webHidden/>
          </w:rPr>
          <w:fldChar w:fldCharType="end"/>
        </w:r>
      </w:hyperlink>
    </w:p>
    <w:p w14:paraId="32666457" w14:textId="4010B4B3" w:rsidR="00A02010" w:rsidRDefault="00A02010">
      <w:pPr>
        <w:pStyle w:val="TOC2"/>
        <w:rPr>
          <w:rFonts w:asciiTheme="minorHAnsi" w:eastAsiaTheme="minorEastAsia" w:hAnsiTheme="minorHAnsi" w:cstheme="minorBidi"/>
          <w:kern w:val="2"/>
          <w:sz w:val="24"/>
          <w:szCs w:val="24"/>
          <w:lang w:eastAsia="en-AU"/>
          <w14:ligatures w14:val="standardContextual"/>
        </w:rPr>
      </w:pPr>
      <w:hyperlink w:anchor="_Toc196905589" w:history="1">
        <w:r w:rsidRPr="00C8722E">
          <w:rPr>
            <w:rStyle w:val="Hyperlink"/>
          </w:rPr>
          <w:t>Involve senior leaders in your consultations</w:t>
        </w:r>
        <w:r>
          <w:rPr>
            <w:webHidden/>
          </w:rPr>
          <w:tab/>
        </w:r>
        <w:r>
          <w:rPr>
            <w:webHidden/>
          </w:rPr>
          <w:fldChar w:fldCharType="begin"/>
        </w:r>
        <w:r>
          <w:rPr>
            <w:webHidden/>
          </w:rPr>
          <w:instrText xml:space="preserve"> PAGEREF _Toc196905589 \h </w:instrText>
        </w:r>
        <w:r>
          <w:rPr>
            <w:webHidden/>
          </w:rPr>
        </w:r>
        <w:r>
          <w:rPr>
            <w:webHidden/>
          </w:rPr>
          <w:fldChar w:fldCharType="separate"/>
        </w:r>
        <w:r>
          <w:rPr>
            <w:webHidden/>
          </w:rPr>
          <w:t>10</w:t>
        </w:r>
        <w:r>
          <w:rPr>
            <w:webHidden/>
          </w:rPr>
          <w:fldChar w:fldCharType="end"/>
        </w:r>
      </w:hyperlink>
    </w:p>
    <w:p w14:paraId="1D242A1C" w14:textId="7B7FD7A6" w:rsidR="00A02010" w:rsidRDefault="00A02010">
      <w:pPr>
        <w:pStyle w:val="TOC2"/>
        <w:rPr>
          <w:rFonts w:asciiTheme="minorHAnsi" w:eastAsiaTheme="minorEastAsia" w:hAnsiTheme="minorHAnsi" w:cstheme="minorBidi"/>
          <w:kern w:val="2"/>
          <w:sz w:val="24"/>
          <w:szCs w:val="24"/>
          <w:lang w:eastAsia="en-AU"/>
          <w14:ligatures w14:val="standardContextual"/>
        </w:rPr>
      </w:pPr>
      <w:hyperlink w:anchor="_Toc196905590" w:history="1">
        <w:r w:rsidRPr="00C8722E">
          <w:rPr>
            <w:rStyle w:val="Hyperlink"/>
          </w:rPr>
          <w:t>Ensure effective consultation and engagement</w:t>
        </w:r>
        <w:r>
          <w:rPr>
            <w:webHidden/>
          </w:rPr>
          <w:tab/>
        </w:r>
        <w:r>
          <w:rPr>
            <w:webHidden/>
          </w:rPr>
          <w:fldChar w:fldCharType="begin"/>
        </w:r>
        <w:r>
          <w:rPr>
            <w:webHidden/>
          </w:rPr>
          <w:instrText xml:space="preserve"> PAGEREF _Toc196905590 \h </w:instrText>
        </w:r>
        <w:r>
          <w:rPr>
            <w:webHidden/>
          </w:rPr>
        </w:r>
        <w:r>
          <w:rPr>
            <w:webHidden/>
          </w:rPr>
          <w:fldChar w:fldCharType="separate"/>
        </w:r>
        <w:r>
          <w:rPr>
            <w:webHidden/>
          </w:rPr>
          <w:t>11</w:t>
        </w:r>
        <w:r>
          <w:rPr>
            <w:webHidden/>
          </w:rPr>
          <w:fldChar w:fldCharType="end"/>
        </w:r>
      </w:hyperlink>
    </w:p>
    <w:p w14:paraId="0F70391C" w14:textId="5A2EDB42" w:rsidR="00A02010" w:rsidRDefault="00A02010">
      <w:pPr>
        <w:pStyle w:val="TOC2"/>
        <w:rPr>
          <w:rFonts w:asciiTheme="minorHAnsi" w:eastAsiaTheme="minorEastAsia" w:hAnsiTheme="minorHAnsi" w:cstheme="minorBidi"/>
          <w:kern w:val="2"/>
          <w:sz w:val="24"/>
          <w:szCs w:val="24"/>
          <w:lang w:eastAsia="en-AU"/>
          <w14:ligatures w14:val="standardContextual"/>
        </w:rPr>
      </w:pPr>
      <w:hyperlink w:anchor="_Toc196905591" w:history="1">
        <w:r w:rsidRPr="00C8722E">
          <w:rPr>
            <w:rStyle w:val="Hyperlink"/>
          </w:rPr>
          <w:t>Gather feedback and reflections</w:t>
        </w:r>
        <w:r>
          <w:rPr>
            <w:webHidden/>
          </w:rPr>
          <w:tab/>
        </w:r>
        <w:r>
          <w:rPr>
            <w:webHidden/>
          </w:rPr>
          <w:fldChar w:fldCharType="begin"/>
        </w:r>
        <w:r>
          <w:rPr>
            <w:webHidden/>
          </w:rPr>
          <w:instrText xml:space="preserve"> PAGEREF _Toc196905591 \h </w:instrText>
        </w:r>
        <w:r>
          <w:rPr>
            <w:webHidden/>
          </w:rPr>
        </w:r>
        <w:r>
          <w:rPr>
            <w:webHidden/>
          </w:rPr>
          <w:fldChar w:fldCharType="separate"/>
        </w:r>
        <w:r>
          <w:rPr>
            <w:webHidden/>
          </w:rPr>
          <w:t>15</w:t>
        </w:r>
        <w:r>
          <w:rPr>
            <w:webHidden/>
          </w:rPr>
          <w:fldChar w:fldCharType="end"/>
        </w:r>
      </w:hyperlink>
    </w:p>
    <w:p w14:paraId="5F4B9ED8" w14:textId="2C363DA9" w:rsidR="00A02010" w:rsidRDefault="00A02010">
      <w:pPr>
        <w:pStyle w:val="TOC1"/>
        <w:rPr>
          <w:rFonts w:asciiTheme="minorHAnsi" w:eastAsiaTheme="minorEastAsia" w:hAnsiTheme="minorHAnsi" w:cstheme="minorBidi"/>
          <w:b w:val="0"/>
          <w:kern w:val="2"/>
          <w:sz w:val="24"/>
          <w:szCs w:val="24"/>
          <w:lang w:eastAsia="en-AU"/>
          <w14:ligatures w14:val="standardContextual"/>
        </w:rPr>
      </w:pPr>
      <w:hyperlink w:anchor="_Toc196905592" w:history="1">
        <w:r w:rsidRPr="00C8722E">
          <w:rPr>
            <w:rStyle w:val="Hyperlink"/>
          </w:rPr>
          <w:t>Further guides on developing a case for change</w:t>
        </w:r>
        <w:r>
          <w:rPr>
            <w:webHidden/>
          </w:rPr>
          <w:tab/>
        </w:r>
        <w:r>
          <w:rPr>
            <w:webHidden/>
          </w:rPr>
          <w:fldChar w:fldCharType="begin"/>
        </w:r>
        <w:r>
          <w:rPr>
            <w:webHidden/>
          </w:rPr>
          <w:instrText xml:space="preserve"> PAGEREF _Toc196905592 \h </w:instrText>
        </w:r>
        <w:r>
          <w:rPr>
            <w:webHidden/>
          </w:rPr>
        </w:r>
        <w:r>
          <w:rPr>
            <w:webHidden/>
          </w:rPr>
          <w:fldChar w:fldCharType="separate"/>
        </w:r>
        <w:r>
          <w:rPr>
            <w:webHidden/>
          </w:rPr>
          <w:t>16</w:t>
        </w:r>
        <w:r>
          <w:rPr>
            <w:webHidden/>
          </w:rPr>
          <w:fldChar w:fldCharType="end"/>
        </w:r>
      </w:hyperlink>
    </w:p>
    <w:p w14:paraId="73199CBB" w14:textId="53F7B349" w:rsidR="00A02010" w:rsidRDefault="00A02010">
      <w:pPr>
        <w:pStyle w:val="TOC2"/>
        <w:rPr>
          <w:rFonts w:asciiTheme="minorHAnsi" w:eastAsiaTheme="minorEastAsia" w:hAnsiTheme="minorHAnsi" w:cstheme="minorBidi"/>
          <w:kern w:val="2"/>
          <w:sz w:val="24"/>
          <w:szCs w:val="24"/>
          <w:lang w:eastAsia="en-AU"/>
          <w14:ligatures w14:val="standardContextual"/>
        </w:rPr>
      </w:pPr>
      <w:hyperlink w:anchor="_Toc196905593" w:history="1">
        <w:r w:rsidRPr="00C8722E">
          <w:rPr>
            <w:rStyle w:val="Hyperlink"/>
          </w:rPr>
          <w:t>Acknowledge existing efforts on gender equality</w:t>
        </w:r>
        <w:r>
          <w:rPr>
            <w:webHidden/>
          </w:rPr>
          <w:tab/>
        </w:r>
        <w:r>
          <w:rPr>
            <w:webHidden/>
          </w:rPr>
          <w:fldChar w:fldCharType="begin"/>
        </w:r>
        <w:r>
          <w:rPr>
            <w:webHidden/>
          </w:rPr>
          <w:instrText xml:space="preserve"> PAGEREF _Toc196905593 \h </w:instrText>
        </w:r>
        <w:r>
          <w:rPr>
            <w:webHidden/>
          </w:rPr>
        </w:r>
        <w:r>
          <w:rPr>
            <w:webHidden/>
          </w:rPr>
          <w:fldChar w:fldCharType="separate"/>
        </w:r>
        <w:r>
          <w:rPr>
            <w:webHidden/>
          </w:rPr>
          <w:t>16</w:t>
        </w:r>
        <w:r>
          <w:rPr>
            <w:webHidden/>
          </w:rPr>
          <w:fldChar w:fldCharType="end"/>
        </w:r>
      </w:hyperlink>
    </w:p>
    <w:p w14:paraId="389EB116" w14:textId="4C81CFA0" w:rsidR="00A02010" w:rsidRDefault="00A02010">
      <w:pPr>
        <w:pStyle w:val="TOC2"/>
        <w:rPr>
          <w:rFonts w:asciiTheme="minorHAnsi" w:eastAsiaTheme="minorEastAsia" w:hAnsiTheme="minorHAnsi" w:cstheme="minorBidi"/>
          <w:kern w:val="2"/>
          <w:sz w:val="24"/>
          <w:szCs w:val="24"/>
          <w:lang w:eastAsia="en-AU"/>
          <w14:ligatures w14:val="standardContextual"/>
        </w:rPr>
      </w:pPr>
      <w:hyperlink w:anchor="_Toc196905594" w:history="1">
        <w:r w:rsidRPr="00C8722E">
          <w:rPr>
            <w:rStyle w:val="Hyperlink"/>
          </w:rPr>
          <w:t>Align with other equality commitments</w:t>
        </w:r>
        <w:r>
          <w:rPr>
            <w:webHidden/>
          </w:rPr>
          <w:tab/>
        </w:r>
        <w:r>
          <w:rPr>
            <w:webHidden/>
          </w:rPr>
          <w:fldChar w:fldCharType="begin"/>
        </w:r>
        <w:r>
          <w:rPr>
            <w:webHidden/>
          </w:rPr>
          <w:instrText xml:space="preserve"> PAGEREF _Toc196905594 \h </w:instrText>
        </w:r>
        <w:r>
          <w:rPr>
            <w:webHidden/>
          </w:rPr>
        </w:r>
        <w:r>
          <w:rPr>
            <w:webHidden/>
          </w:rPr>
          <w:fldChar w:fldCharType="separate"/>
        </w:r>
        <w:r>
          <w:rPr>
            <w:webHidden/>
          </w:rPr>
          <w:t>16</w:t>
        </w:r>
        <w:r>
          <w:rPr>
            <w:webHidden/>
          </w:rPr>
          <w:fldChar w:fldCharType="end"/>
        </w:r>
      </w:hyperlink>
    </w:p>
    <w:p w14:paraId="3AFC7C46" w14:textId="5D870E57" w:rsidR="00A02010" w:rsidRDefault="00A02010">
      <w:pPr>
        <w:pStyle w:val="TOC1"/>
        <w:rPr>
          <w:rFonts w:asciiTheme="minorHAnsi" w:eastAsiaTheme="minorEastAsia" w:hAnsiTheme="minorHAnsi" w:cstheme="minorBidi"/>
          <w:b w:val="0"/>
          <w:kern w:val="2"/>
          <w:sz w:val="24"/>
          <w:szCs w:val="24"/>
          <w:lang w:eastAsia="en-AU"/>
          <w14:ligatures w14:val="standardContextual"/>
        </w:rPr>
      </w:pPr>
      <w:hyperlink w:anchor="_Toc196905595" w:history="1">
        <w:r w:rsidRPr="00C8722E">
          <w:rPr>
            <w:rStyle w:val="Hyperlink"/>
          </w:rPr>
          <w:t>Further guides on developing your strategies</w:t>
        </w:r>
        <w:r>
          <w:rPr>
            <w:webHidden/>
          </w:rPr>
          <w:tab/>
        </w:r>
        <w:r>
          <w:rPr>
            <w:webHidden/>
          </w:rPr>
          <w:fldChar w:fldCharType="begin"/>
        </w:r>
        <w:r>
          <w:rPr>
            <w:webHidden/>
          </w:rPr>
          <w:instrText xml:space="preserve"> PAGEREF _Toc196905595 \h </w:instrText>
        </w:r>
        <w:r>
          <w:rPr>
            <w:webHidden/>
          </w:rPr>
        </w:r>
        <w:r>
          <w:rPr>
            <w:webHidden/>
          </w:rPr>
          <w:fldChar w:fldCharType="separate"/>
        </w:r>
        <w:r>
          <w:rPr>
            <w:webHidden/>
          </w:rPr>
          <w:t>18</w:t>
        </w:r>
        <w:r>
          <w:rPr>
            <w:webHidden/>
          </w:rPr>
          <w:fldChar w:fldCharType="end"/>
        </w:r>
      </w:hyperlink>
    </w:p>
    <w:p w14:paraId="033856C2" w14:textId="72D5DCFE" w:rsidR="00A02010" w:rsidRDefault="00A02010">
      <w:pPr>
        <w:pStyle w:val="TOC2"/>
        <w:rPr>
          <w:rFonts w:asciiTheme="minorHAnsi" w:eastAsiaTheme="minorEastAsia" w:hAnsiTheme="minorHAnsi" w:cstheme="minorBidi"/>
          <w:kern w:val="2"/>
          <w:sz w:val="24"/>
          <w:szCs w:val="24"/>
          <w:lang w:eastAsia="en-AU"/>
          <w14:ligatures w14:val="standardContextual"/>
        </w:rPr>
      </w:pPr>
      <w:hyperlink w:anchor="_Toc196905596" w:history="1">
        <w:r w:rsidRPr="00C8722E">
          <w:rPr>
            <w:rStyle w:val="Hyperlink"/>
          </w:rPr>
          <w:t>Use a comprehensive approach</w:t>
        </w:r>
        <w:r>
          <w:rPr>
            <w:webHidden/>
          </w:rPr>
          <w:tab/>
        </w:r>
        <w:r>
          <w:rPr>
            <w:webHidden/>
          </w:rPr>
          <w:fldChar w:fldCharType="begin"/>
        </w:r>
        <w:r>
          <w:rPr>
            <w:webHidden/>
          </w:rPr>
          <w:instrText xml:space="preserve"> PAGEREF _Toc196905596 \h </w:instrText>
        </w:r>
        <w:r>
          <w:rPr>
            <w:webHidden/>
          </w:rPr>
        </w:r>
        <w:r>
          <w:rPr>
            <w:webHidden/>
          </w:rPr>
          <w:fldChar w:fldCharType="separate"/>
        </w:r>
        <w:r>
          <w:rPr>
            <w:webHidden/>
          </w:rPr>
          <w:t>18</w:t>
        </w:r>
        <w:r>
          <w:rPr>
            <w:webHidden/>
          </w:rPr>
          <w:fldChar w:fldCharType="end"/>
        </w:r>
      </w:hyperlink>
    </w:p>
    <w:p w14:paraId="23651556" w14:textId="025D4F88" w:rsidR="00A02010" w:rsidRDefault="00A02010">
      <w:pPr>
        <w:pStyle w:val="TOC2"/>
        <w:rPr>
          <w:rFonts w:asciiTheme="minorHAnsi" w:eastAsiaTheme="minorEastAsia" w:hAnsiTheme="minorHAnsi" w:cstheme="minorBidi"/>
          <w:kern w:val="2"/>
          <w:sz w:val="24"/>
          <w:szCs w:val="24"/>
          <w:lang w:eastAsia="en-AU"/>
          <w14:ligatures w14:val="standardContextual"/>
        </w:rPr>
      </w:pPr>
      <w:hyperlink w:anchor="_Toc196905597" w:history="1">
        <w:r w:rsidRPr="00C8722E">
          <w:rPr>
            <w:rStyle w:val="Hyperlink"/>
          </w:rPr>
          <w:t>Applying an intersectional lens</w:t>
        </w:r>
        <w:r>
          <w:rPr>
            <w:webHidden/>
          </w:rPr>
          <w:tab/>
        </w:r>
        <w:r>
          <w:rPr>
            <w:webHidden/>
          </w:rPr>
          <w:fldChar w:fldCharType="begin"/>
        </w:r>
        <w:r>
          <w:rPr>
            <w:webHidden/>
          </w:rPr>
          <w:instrText xml:space="preserve"> PAGEREF _Toc196905597 \h </w:instrText>
        </w:r>
        <w:r>
          <w:rPr>
            <w:webHidden/>
          </w:rPr>
        </w:r>
        <w:r>
          <w:rPr>
            <w:webHidden/>
          </w:rPr>
          <w:fldChar w:fldCharType="separate"/>
        </w:r>
        <w:r>
          <w:rPr>
            <w:webHidden/>
          </w:rPr>
          <w:t>23</w:t>
        </w:r>
        <w:r>
          <w:rPr>
            <w:webHidden/>
          </w:rPr>
          <w:fldChar w:fldCharType="end"/>
        </w:r>
      </w:hyperlink>
    </w:p>
    <w:p w14:paraId="77F05B4F" w14:textId="38390A49" w:rsidR="00A02010" w:rsidRDefault="00A02010">
      <w:pPr>
        <w:pStyle w:val="TOC2"/>
        <w:rPr>
          <w:rFonts w:asciiTheme="minorHAnsi" w:eastAsiaTheme="minorEastAsia" w:hAnsiTheme="minorHAnsi" w:cstheme="minorBidi"/>
          <w:kern w:val="2"/>
          <w:sz w:val="24"/>
          <w:szCs w:val="24"/>
          <w:lang w:eastAsia="en-AU"/>
          <w14:ligatures w14:val="standardContextual"/>
        </w:rPr>
      </w:pPr>
      <w:hyperlink w:anchor="_Toc196905598" w:history="1">
        <w:r w:rsidRPr="00C8722E">
          <w:rPr>
            <w:rStyle w:val="Hyperlink"/>
          </w:rPr>
          <w:t>Prioritising your strategies</w:t>
        </w:r>
        <w:r>
          <w:rPr>
            <w:webHidden/>
          </w:rPr>
          <w:tab/>
        </w:r>
        <w:r>
          <w:rPr>
            <w:webHidden/>
          </w:rPr>
          <w:fldChar w:fldCharType="begin"/>
        </w:r>
        <w:r>
          <w:rPr>
            <w:webHidden/>
          </w:rPr>
          <w:instrText xml:space="preserve"> PAGEREF _Toc196905598 \h </w:instrText>
        </w:r>
        <w:r>
          <w:rPr>
            <w:webHidden/>
          </w:rPr>
        </w:r>
        <w:r>
          <w:rPr>
            <w:webHidden/>
          </w:rPr>
          <w:fldChar w:fldCharType="separate"/>
        </w:r>
        <w:r>
          <w:rPr>
            <w:webHidden/>
          </w:rPr>
          <w:t>24</w:t>
        </w:r>
        <w:r>
          <w:rPr>
            <w:webHidden/>
          </w:rPr>
          <w:fldChar w:fldCharType="end"/>
        </w:r>
      </w:hyperlink>
    </w:p>
    <w:p w14:paraId="623B2D43" w14:textId="5AEBD916" w:rsidR="007173CA" w:rsidRDefault="00AD784C" w:rsidP="00D079AA">
      <w:pPr>
        <w:pStyle w:val="Body"/>
      </w:pPr>
      <w:r>
        <w:fldChar w:fldCharType="end"/>
      </w:r>
    </w:p>
    <w:p w14:paraId="13445742" w14:textId="77777777" w:rsidR="00580394" w:rsidRPr="00B519CD" w:rsidRDefault="00580394" w:rsidP="007173CA">
      <w:pPr>
        <w:pStyle w:val="Body"/>
        <w:sectPr w:rsidR="00580394" w:rsidRPr="00B519CD" w:rsidSect="006A5FE9">
          <w:type w:val="continuous"/>
          <w:pgSz w:w="11906" w:h="16838" w:code="9"/>
          <w:pgMar w:top="851" w:right="851" w:bottom="851" w:left="851" w:header="851" w:footer="567" w:gutter="0"/>
          <w:cols w:space="340"/>
          <w:titlePg/>
          <w:docGrid w:linePitch="360"/>
        </w:sectPr>
      </w:pPr>
    </w:p>
    <w:p w14:paraId="09B1D542" w14:textId="79238CCE" w:rsidR="00D6201A" w:rsidRDefault="00010CB2" w:rsidP="00511C97">
      <w:pPr>
        <w:pStyle w:val="Heading1"/>
      </w:pPr>
      <w:bookmarkStart w:id="0" w:name="_Toc196905576"/>
      <w:r w:rsidRPr="004A43C5">
        <w:t xml:space="preserve">Further </w:t>
      </w:r>
      <w:r>
        <w:t>guides</w:t>
      </w:r>
      <w:r w:rsidRPr="004A43C5">
        <w:t xml:space="preserve"> on </w:t>
      </w:r>
      <w:r w:rsidR="00A02010">
        <w:t>p</w:t>
      </w:r>
      <w:r w:rsidR="00D6201A">
        <w:t>reparing your GEAP</w:t>
      </w:r>
      <w:bookmarkEnd w:id="0"/>
    </w:p>
    <w:p w14:paraId="01CA3B7A" w14:textId="741CA34E" w:rsidR="00FA59D5" w:rsidRDefault="00FA59D5" w:rsidP="00D6201A">
      <w:pPr>
        <w:pStyle w:val="Heading2"/>
        <w:rPr>
          <w:rFonts w:eastAsia="MS Gothic"/>
        </w:rPr>
      </w:pPr>
      <w:bookmarkStart w:id="1" w:name="_Toc196905577"/>
      <w:r w:rsidRPr="00FA59D5">
        <w:rPr>
          <w:rFonts w:eastAsia="MS Gothic"/>
        </w:rPr>
        <w:t>Create a working group</w:t>
      </w:r>
      <w:bookmarkEnd w:id="1"/>
      <w:r w:rsidRPr="00FA59D5">
        <w:rPr>
          <w:rFonts w:eastAsia="MS Gothic"/>
        </w:rPr>
        <w:t xml:space="preserve"> </w:t>
      </w:r>
    </w:p>
    <w:p w14:paraId="4D0D439D" w14:textId="77777777" w:rsidR="00091D10" w:rsidRPr="00091D10" w:rsidRDefault="00091D10" w:rsidP="00091D10">
      <w:pPr>
        <w:pStyle w:val="Body"/>
      </w:pPr>
      <w:bookmarkStart w:id="2" w:name="_Toc66794860"/>
      <w:r w:rsidRPr="00091D10">
        <w:t xml:space="preserve">A working group helps distribute responsibilities, so they do not all fall on one person or team. You can also use existing networks to build your working group. </w:t>
      </w:r>
    </w:p>
    <w:p w14:paraId="10E7AE36" w14:textId="77777777" w:rsidR="00091D10" w:rsidRPr="00091D10" w:rsidRDefault="00091D10" w:rsidP="00091D10">
      <w:pPr>
        <w:pStyle w:val="Body"/>
      </w:pPr>
      <w:r w:rsidRPr="00091D10">
        <w:t xml:space="preserve">The working group guides the development and implementation of your GEAP. </w:t>
      </w:r>
    </w:p>
    <w:p w14:paraId="23130EBB" w14:textId="77777777" w:rsidR="00091D10" w:rsidRPr="00091D10" w:rsidRDefault="00091D10" w:rsidP="00091D10">
      <w:pPr>
        <w:pStyle w:val="Body"/>
      </w:pPr>
      <w:r w:rsidRPr="00091D10">
        <w:t xml:space="preserve">It can also help fulfill other obligations under the Gender Equality Act. </w:t>
      </w:r>
    </w:p>
    <w:p w14:paraId="2D28EFDB" w14:textId="77777777" w:rsidR="00091D10" w:rsidRPr="00091D10" w:rsidRDefault="00091D10" w:rsidP="00091D10">
      <w:pPr>
        <w:pStyle w:val="Body"/>
      </w:pPr>
      <w:r w:rsidRPr="00091D10">
        <w:lastRenderedPageBreak/>
        <w:t>This includes conducting workplace gender audits, doing gender impact assessments and promoting gender equality.</w:t>
      </w:r>
    </w:p>
    <w:p w14:paraId="168668D2" w14:textId="77777777" w:rsidR="00091D10" w:rsidRPr="00091D10" w:rsidRDefault="00091D10" w:rsidP="00091D10">
      <w:pPr>
        <w:pStyle w:val="Body"/>
      </w:pPr>
      <w:r w:rsidRPr="00091D10">
        <w:t>Other benefits a working group include:</w:t>
      </w:r>
    </w:p>
    <w:p w14:paraId="3D7005F9" w14:textId="77777777" w:rsidR="00091D10" w:rsidRPr="00091D10" w:rsidRDefault="00091D10" w:rsidP="003C00A6">
      <w:pPr>
        <w:pStyle w:val="Bullet1"/>
      </w:pPr>
      <w:r w:rsidRPr="00091D10">
        <w:rPr>
          <w:b/>
          <w:bCs/>
        </w:rPr>
        <w:t xml:space="preserve">boosting engagement </w:t>
      </w:r>
      <w:r w:rsidRPr="00091D10">
        <w:t>– a working group can boost employee involvement in your GEAP</w:t>
      </w:r>
    </w:p>
    <w:p w14:paraId="0DA1F874" w14:textId="77777777" w:rsidR="00091D10" w:rsidRPr="00091D10" w:rsidRDefault="00091D10" w:rsidP="003C00A6">
      <w:pPr>
        <w:pStyle w:val="Bullet1"/>
      </w:pPr>
      <w:r w:rsidRPr="00091D10">
        <w:rPr>
          <w:b/>
          <w:bCs/>
        </w:rPr>
        <w:t xml:space="preserve">demonstrating commitment and accountability </w:t>
      </w:r>
      <w:r w:rsidRPr="00091D10">
        <w:t>– supporting a working group is a commitment to gender equality. It also ensures accountability for progress</w:t>
      </w:r>
    </w:p>
    <w:p w14:paraId="19C52933" w14:textId="77777777" w:rsidR="00091D10" w:rsidRPr="00091D10" w:rsidRDefault="00091D10" w:rsidP="003C00A6">
      <w:pPr>
        <w:pStyle w:val="Bullet1"/>
      </w:pPr>
      <w:r w:rsidRPr="00091D10">
        <w:rPr>
          <w:b/>
          <w:bCs/>
        </w:rPr>
        <w:t>providing a platform for consultation</w:t>
      </w:r>
      <w:r w:rsidRPr="00091D10">
        <w:t xml:space="preserve"> – the group is a resource for consultation. It can also support implementation</w:t>
      </w:r>
    </w:p>
    <w:p w14:paraId="3BCA3FB3" w14:textId="77777777" w:rsidR="00091D10" w:rsidRPr="00091D10" w:rsidRDefault="00091D10" w:rsidP="003C00A6">
      <w:pPr>
        <w:pStyle w:val="Bullet1"/>
      </w:pPr>
      <w:r w:rsidRPr="00091D10">
        <w:rPr>
          <w:b/>
          <w:bCs/>
        </w:rPr>
        <w:t>adding credibility and community support</w:t>
      </w:r>
      <w:r w:rsidRPr="00091D10">
        <w:t xml:space="preserve"> – a diverse working group that reflects the makeup of your organisation adds credibility to your GEAP. It also fosters a sense of ownership among employees. This will ensure support for the GEAP even after the group is no longer active</w:t>
      </w:r>
    </w:p>
    <w:p w14:paraId="58FA9C61" w14:textId="77777777" w:rsidR="00091D10" w:rsidRPr="00091D10" w:rsidRDefault="00091D10" w:rsidP="003C00A6">
      <w:pPr>
        <w:pStyle w:val="Bullet1"/>
      </w:pPr>
      <w:r w:rsidRPr="00091D10">
        <w:rPr>
          <w:b/>
          <w:bCs/>
        </w:rPr>
        <w:t>bringing diverse skills and perspectives</w:t>
      </w:r>
      <w:r w:rsidRPr="00091D10">
        <w:t xml:space="preserve"> – a working group brings together skills, experiences and viewpoints. This contributes to innovative ideas and effective problem-solving. Although it can be hard to manage different opinions, decisions made by a group are often more creative and effective</w:t>
      </w:r>
    </w:p>
    <w:p w14:paraId="214E13BA" w14:textId="77777777" w:rsidR="00091D10" w:rsidRPr="00091D10" w:rsidRDefault="00091D10" w:rsidP="003C00A6">
      <w:pPr>
        <w:pStyle w:val="Bullet1"/>
      </w:pPr>
      <w:r w:rsidRPr="00091D10">
        <w:rPr>
          <w:b/>
          <w:bCs/>
        </w:rPr>
        <w:t>offering mutual support</w:t>
      </w:r>
      <w:r w:rsidRPr="00091D10">
        <w:t xml:space="preserve"> – group members can support each other. This is important because the work can be challenging and require significant resources. The group can also celebrate achievements together as a team </w:t>
      </w:r>
    </w:p>
    <w:p w14:paraId="4B577BEB" w14:textId="77777777" w:rsidR="00091D10" w:rsidRPr="00091D10" w:rsidRDefault="00091D10" w:rsidP="003C00A6">
      <w:pPr>
        <w:pStyle w:val="Bullet1"/>
      </w:pPr>
      <w:r w:rsidRPr="00091D10">
        <w:rPr>
          <w:b/>
          <w:bCs/>
        </w:rPr>
        <w:t>sharing knowledge in the sector</w:t>
      </w:r>
      <w:r w:rsidRPr="00091D10">
        <w:t xml:space="preserve"> –</w:t>
      </w:r>
      <w:r w:rsidRPr="00091D10">
        <w:rPr>
          <w:b/>
          <w:bCs/>
        </w:rPr>
        <w:t xml:space="preserve"> </w:t>
      </w:r>
      <w:r w:rsidRPr="00091D10">
        <w:t xml:space="preserve">a working group can share knowledge, ideas and resources with other organisations. Check out the </w:t>
      </w:r>
      <w:hyperlink r:id="rId16">
        <w:r w:rsidRPr="00743197">
          <w:rPr>
            <w:rStyle w:val="Hyperlink"/>
          </w:rPr>
          <w:t>communities of practice</w:t>
        </w:r>
      </w:hyperlink>
      <w:r w:rsidRPr="00091D10">
        <w:t xml:space="preserve"> available for some of the different industries on the Commission’s website.</w:t>
      </w:r>
    </w:p>
    <w:p w14:paraId="76F62A16" w14:textId="77777777" w:rsidR="00753A8C" w:rsidRPr="004165E3" w:rsidRDefault="00753A8C" w:rsidP="00D6201A">
      <w:pPr>
        <w:pStyle w:val="Heading3"/>
      </w:pPr>
      <w:r>
        <w:t>Factors to consider</w:t>
      </w:r>
    </w:p>
    <w:p w14:paraId="5CB996A9" w14:textId="77777777" w:rsidR="00753A8C" w:rsidRDefault="00753A8C" w:rsidP="00753A8C">
      <w:pPr>
        <w:pStyle w:val="Bodyafterbullets"/>
      </w:pPr>
      <w:r>
        <w:t xml:space="preserve">Some of the things to consider </w:t>
      </w:r>
      <w:r w:rsidRPr="006E212A">
        <w:t xml:space="preserve">when creating </w:t>
      </w:r>
      <w:r>
        <w:t>the</w:t>
      </w:r>
      <w:r w:rsidRPr="006E212A">
        <w:t xml:space="preserve"> group</w:t>
      </w:r>
      <w:r>
        <w:t xml:space="preserve"> include:</w:t>
      </w:r>
    </w:p>
    <w:p w14:paraId="56D5B739" w14:textId="77777777" w:rsidR="00753A8C" w:rsidRDefault="00753A8C" w:rsidP="00753A8C">
      <w:pPr>
        <w:pStyle w:val="Bullet1"/>
      </w:pPr>
      <w:r>
        <w:rPr>
          <w:rFonts w:eastAsiaTheme="majorEastAsia"/>
          <w:b/>
          <w:bCs/>
        </w:rPr>
        <w:t>di</w:t>
      </w:r>
      <w:r w:rsidRPr="00B017C9">
        <w:rPr>
          <w:rFonts w:eastAsiaTheme="majorEastAsia"/>
          <w:b/>
          <w:bCs/>
        </w:rPr>
        <w:t xml:space="preserve">verse </w:t>
      </w:r>
      <w:r>
        <w:rPr>
          <w:rFonts w:eastAsiaTheme="majorEastAsia"/>
          <w:b/>
          <w:bCs/>
        </w:rPr>
        <w:t>m</w:t>
      </w:r>
      <w:r w:rsidRPr="00B017C9">
        <w:rPr>
          <w:rFonts w:eastAsiaTheme="majorEastAsia"/>
          <w:b/>
          <w:bCs/>
        </w:rPr>
        <w:t>embership</w:t>
      </w:r>
      <w:r>
        <w:rPr>
          <w:rFonts w:eastAsiaTheme="majorEastAsia"/>
        </w:rPr>
        <w:t xml:space="preserve"> –</w:t>
      </w:r>
      <w:r w:rsidRPr="00B017C9">
        <w:t xml:space="preserve"> </w:t>
      </w:r>
      <w:r>
        <w:t>i</w:t>
      </w:r>
      <w:r w:rsidRPr="00F64C7B">
        <w:t xml:space="preserve">nclude </w:t>
      </w:r>
      <w:r>
        <w:t>diverse</w:t>
      </w:r>
      <w:r w:rsidRPr="00F64C7B">
        <w:t xml:space="preserve"> employees in the group</w:t>
      </w:r>
      <w:r>
        <w:t>. This includes</w:t>
      </w:r>
      <w:r w:rsidRPr="00F64C7B">
        <w:t xml:space="preserve"> </w:t>
      </w:r>
      <w:r>
        <w:t>First Nations</w:t>
      </w:r>
      <w:r w:rsidRPr="00F64C7B">
        <w:t xml:space="preserve"> staff, people of different ages, </w:t>
      </w:r>
      <w:r>
        <w:t xml:space="preserve">people with </w:t>
      </w:r>
      <w:r w:rsidRPr="00F64C7B">
        <w:t>disabilit</w:t>
      </w:r>
      <w:r>
        <w:t>y</w:t>
      </w:r>
      <w:r w:rsidRPr="00F64C7B">
        <w:t xml:space="preserve">, </w:t>
      </w:r>
      <w:r>
        <w:t>people of difference genders</w:t>
      </w:r>
      <w:r w:rsidRPr="00F64C7B">
        <w:t xml:space="preserve">, races, religions and LGBTQIA+ </w:t>
      </w:r>
      <w:r>
        <w:t>people</w:t>
      </w:r>
      <w:r w:rsidRPr="00F64C7B">
        <w:t xml:space="preserve">. </w:t>
      </w:r>
      <w:r>
        <w:t>I</w:t>
      </w:r>
      <w:r w:rsidRPr="00F64C7B">
        <w:t xml:space="preserve">nclude staff from different departments and levels of seniority. </w:t>
      </w:r>
      <w:r>
        <w:t>D</w:t>
      </w:r>
      <w:r w:rsidRPr="00F64C7B">
        <w:t xml:space="preserve">iversity ensures </w:t>
      </w:r>
      <w:r>
        <w:t>your</w:t>
      </w:r>
      <w:r w:rsidRPr="00F64C7B">
        <w:t xml:space="preserve"> GEAP development </w:t>
      </w:r>
      <w:r>
        <w:t xml:space="preserve">will </w:t>
      </w:r>
      <w:r w:rsidRPr="00F64C7B">
        <w:t>meet the needs and experiences of all employees</w:t>
      </w:r>
    </w:p>
    <w:p w14:paraId="5FE2D9C6" w14:textId="77777777" w:rsidR="00753A8C" w:rsidRDefault="00753A8C" w:rsidP="00753A8C">
      <w:pPr>
        <w:pStyle w:val="Bullet1"/>
      </w:pPr>
      <w:r w:rsidRPr="5A2A495B">
        <w:rPr>
          <w:rFonts w:eastAsiaTheme="majorEastAsia"/>
          <w:b/>
          <w:bCs/>
        </w:rPr>
        <w:t>leadership representation</w:t>
      </w:r>
      <w:r>
        <w:t xml:space="preserve"> – involve members of the executive team. This shows your organisation's commitment to intersectional gender equality. Senior leaders can help prioritise the GEAP in budgeting and work planning</w:t>
      </w:r>
    </w:p>
    <w:p w14:paraId="1CC9797E" w14:textId="77777777" w:rsidR="00753A8C" w:rsidRDefault="00753A8C" w:rsidP="00753A8C">
      <w:pPr>
        <w:pStyle w:val="Bullet1"/>
      </w:pPr>
      <w:r>
        <w:rPr>
          <w:b/>
          <w:bCs/>
        </w:rPr>
        <w:t>e</w:t>
      </w:r>
      <w:r w:rsidRPr="00922C45">
        <w:rPr>
          <w:b/>
          <w:bCs/>
        </w:rPr>
        <w:t xml:space="preserve">xisting </w:t>
      </w:r>
      <w:r>
        <w:rPr>
          <w:b/>
          <w:bCs/>
        </w:rPr>
        <w:t>g</w:t>
      </w:r>
      <w:r w:rsidRPr="00922C45">
        <w:rPr>
          <w:b/>
          <w:bCs/>
        </w:rPr>
        <w:t>roups</w:t>
      </w:r>
      <w:r>
        <w:rPr>
          <w:b/>
          <w:bCs/>
        </w:rPr>
        <w:t xml:space="preserve"> –</w:t>
      </w:r>
      <w:r w:rsidRPr="00922C45">
        <w:t xml:space="preserve"> </w:t>
      </w:r>
      <w:r>
        <w:t>u</w:t>
      </w:r>
      <w:r w:rsidRPr="006762BC">
        <w:t>se existing employee groups</w:t>
      </w:r>
      <w:r>
        <w:t xml:space="preserve">. This includes </w:t>
      </w:r>
      <w:r w:rsidRPr="006762BC">
        <w:t xml:space="preserve">networks or </w:t>
      </w:r>
      <w:r>
        <w:t>staff</w:t>
      </w:r>
      <w:r w:rsidRPr="006762BC">
        <w:t xml:space="preserve"> </w:t>
      </w:r>
      <w:r>
        <w:t>groups,</w:t>
      </w:r>
      <w:r w:rsidRPr="006762BC">
        <w:t xml:space="preserve"> such as inclusion and diversity committees. This can save time, effort and resources</w:t>
      </w:r>
      <w:r>
        <w:t>.</w:t>
      </w:r>
      <w:r w:rsidRPr="006762BC">
        <w:t xml:space="preserve"> </w:t>
      </w:r>
      <w:r>
        <w:t>It also</w:t>
      </w:r>
      <w:r w:rsidRPr="006762BC">
        <w:t xml:space="preserve"> provide</w:t>
      </w:r>
      <w:r>
        <w:t>s</w:t>
      </w:r>
      <w:r w:rsidRPr="006762BC">
        <w:t xml:space="preserve"> established procedures for consulting and communicating with employees </w:t>
      </w:r>
    </w:p>
    <w:p w14:paraId="78469436" w14:textId="77777777" w:rsidR="00753A8C" w:rsidRPr="00922C45" w:rsidRDefault="00753A8C" w:rsidP="00753A8C">
      <w:pPr>
        <w:pStyle w:val="Bullet1"/>
      </w:pPr>
      <w:r w:rsidRPr="0B55965E">
        <w:rPr>
          <w:b/>
          <w:bCs/>
        </w:rPr>
        <w:t>workload and resourcing</w:t>
      </w:r>
      <w:r w:rsidRPr="0B55965E">
        <w:t xml:space="preserve"> – assess the time and resources your organisation has. Smaller organisations might find a smaller, focused group more manageable. Larger organisations might benefit from having multiple groups, like a steering committee and a working group</w:t>
      </w:r>
    </w:p>
    <w:p w14:paraId="46B0D9B9" w14:textId="77777777" w:rsidR="00753A8C" w:rsidRDefault="00753A8C" w:rsidP="00753A8C">
      <w:pPr>
        <w:pStyle w:val="Bullet1"/>
      </w:pPr>
      <w:r w:rsidRPr="5A2A495B">
        <w:rPr>
          <w:b/>
          <w:bCs/>
        </w:rPr>
        <w:t>cross-organisational representation</w:t>
      </w:r>
      <w:r>
        <w:t xml:space="preserve"> – ensure representation from different departments and functions. This helps distribute the workload evenly and prevents it from falling on a single person or department.</w:t>
      </w:r>
    </w:p>
    <w:p w14:paraId="099D5CA9" w14:textId="77777777" w:rsidR="00753A8C" w:rsidRPr="00922C45" w:rsidRDefault="00753A8C" w:rsidP="00753A8C">
      <w:pPr>
        <w:pStyle w:val="Bullet1"/>
        <w:numPr>
          <w:ilvl w:val="0"/>
          <w:numId w:val="0"/>
        </w:numPr>
        <w:ind w:left="284" w:hanging="284"/>
      </w:pPr>
    </w:p>
    <w:tbl>
      <w:tblPr>
        <w:tblStyle w:val="TableGrid"/>
        <w:tblW w:w="0" w:type="auto"/>
        <w:shd w:val="clear" w:color="auto" w:fill="DAEEF3" w:themeFill="accent5" w:themeFillTint="33"/>
        <w:tblLook w:val="04A0" w:firstRow="1" w:lastRow="0" w:firstColumn="1" w:lastColumn="0" w:noHBand="0" w:noVBand="1"/>
      </w:tblPr>
      <w:tblGrid>
        <w:gridCol w:w="10060"/>
      </w:tblGrid>
      <w:tr w:rsidR="00753A8C" w14:paraId="2193E5A7" w14:textId="77777777" w:rsidTr="00E7203F">
        <w:tc>
          <w:tcPr>
            <w:tcW w:w="10060" w:type="dxa"/>
            <w:shd w:val="clear" w:color="auto" w:fill="auto"/>
          </w:tcPr>
          <w:p w14:paraId="74F879B0" w14:textId="77777777" w:rsidR="00753A8C" w:rsidRPr="00A43E46" w:rsidRDefault="00753A8C" w:rsidP="000C27B2">
            <w:pPr>
              <w:pStyle w:val="Body"/>
              <w:rPr>
                <w:b/>
                <w:bCs/>
              </w:rPr>
            </w:pPr>
            <w:r>
              <w:rPr>
                <w:b/>
                <w:bCs/>
              </w:rPr>
              <w:t>Using external experts</w:t>
            </w:r>
          </w:p>
          <w:p w14:paraId="7B613AE9" w14:textId="77777777" w:rsidR="00753A8C" w:rsidRDefault="00753A8C" w:rsidP="000C27B2">
            <w:pPr>
              <w:pStyle w:val="Body"/>
            </w:pPr>
            <w:r w:rsidRPr="00604090">
              <w:t xml:space="preserve">Some </w:t>
            </w:r>
            <w:r>
              <w:t xml:space="preserve">organisations use external experts to develop their GEAP. </w:t>
            </w:r>
          </w:p>
          <w:p w14:paraId="5C1E0516" w14:textId="77777777" w:rsidR="00753A8C" w:rsidRDefault="00753A8C" w:rsidP="000C27B2">
            <w:pPr>
              <w:pStyle w:val="Body"/>
            </w:pPr>
            <w:r>
              <w:t xml:space="preserve">This can be helpful if you have the resources. </w:t>
            </w:r>
          </w:p>
          <w:p w14:paraId="06B6145B" w14:textId="77777777" w:rsidR="00753A8C" w:rsidRDefault="00753A8C" w:rsidP="000C27B2">
            <w:pPr>
              <w:pStyle w:val="Body"/>
            </w:pPr>
            <w:r>
              <w:t xml:space="preserve">However, your organisation will need to take ownership of the </w:t>
            </w:r>
            <w:r w:rsidRPr="00604090">
              <w:t xml:space="preserve">process and outcomes. </w:t>
            </w:r>
          </w:p>
          <w:p w14:paraId="7C389408" w14:textId="1B8DE8AE" w:rsidR="00753A8C" w:rsidRPr="00C909DE" w:rsidRDefault="00753A8C" w:rsidP="00C909DE">
            <w:pPr>
              <w:pStyle w:val="Body"/>
              <w:rPr>
                <w:b/>
                <w:bCs/>
              </w:rPr>
            </w:pPr>
            <w:r w:rsidRPr="00604090">
              <w:t xml:space="preserve">Having an inclusive and </w:t>
            </w:r>
            <w:r>
              <w:t xml:space="preserve">diverse group working on the GEAP </w:t>
            </w:r>
            <w:r w:rsidRPr="00604090">
              <w:t>can</w:t>
            </w:r>
            <w:r>
              <w:t xml:space="preserve"> help with</w:t>
            </w:r>
            <w:r w:rsidRPr="00604090">
              <w:t xml:space="preserve"> this.</w:t>
            </w:r>
          </w:p>
        </w:tc>
      </w:tr>
    </w:tbl>
    <w:p w14:paraId="41DDFD20" w14:textId="77777777" w:rsidR="00753A8C" w:rsidRDefault="00753A8C" w:rsidP="00753A8C"/>
    <w:tbl>
      <w:tblPr>
        <w:tblStyle w:val="TableGrid"/>
        <w:tblW w:w="0" w:type="auto"/>
        <w:shd w:val="clear" w:color="auto" w:fill="DAEEF3" w:themeFill="accent5" w:themeFillTint="33"/>
        <w:tblLook w:val="04A0" w:firstRow="1" w:lastRow="0" w:firstColumn="1" w:lastColumn="0" w:noHBand="0" w:noVBand="1"/>
      </w:tblPr>
      <w:tblGrid>
        <w:gridCol w:w="10060"/>
      </w:tblGrid>
      <w:tr w:rsidR="00753A8C" w14:paraId="2241EC10" w14:textId="77777777" w:rsidTr="00E7203F">
        <w:tc>
          <w:tcPr>
            <w:tcW w:w="10060" w:type="dxa"/>
            <w:shd w:val="clear" w:color="auto" w:fill="auto"/>
          </w:tcPr>
          <w:p w14:paraId="7C449D12" w14:textId="77777777" w:rsidR="00753A8C" w:rsidRPr="00A43E46" w:rsidRDefault="00753A8C" w:rsidP="000C27B2">
            <w:pPr>
              <w:pStyle w:val="Body"/>
              <w:rPr>
                <w:rFonts w:cstheme="minorHAnsi"/>
                <w:b/>
                <w:bCs/>
              </w:rPr>
            </w:pPr>
            <w:bookmarkStart w:id="3" w:name="_Hlk130805481"/>
            <w:r>
              <w:rPr>
                <w:rFonts w:cstheme="minorHAnsi"/>
                <w:b/>
                <w:bCs/>
              </w:rPr>
              <w:lastRenderedPageBreak/>
              <w:t>Communities of practice</w:t>
            </w:r>
          </w:p>
          <w:p w14:paraId="6F4AC3AE" w14:textId="77777777" w:rsidR="00753A8C" w:rsidRPr="00604090" w:rsidRDefault="00753A8C" w:rsidP="000C27B2">
            <w:pPr>
              <w:pStyle w:val="Body"/>
              <w:rPr>
                <w:rFonts w:cstheme="minorHAnsi"/>
                <w:b/>
                <w:bCs/>
              </w:rPr>
            </w:pPr>
            <w:r w:rsidRPr="00604090">
              <w:rPr>
                <w:rFonts w:cstheme="minorHAnsi"/>
              </w:rPr>
              <w:t>The Commission</w:t>
            </w:r>
            <w:r>
              <w:rPr>
                <w:rFonts w:cstheme="minorHAnsi"/>
              </w:rPr>
              <w:t xml:space="preserve">’s website has </w:t>
            </w:r>
            <w:hyperlink r:id="rId17" w:history="1">
              <w:r w:rsidRPr="00A57538">
                <w:rPr>
                  <w:rStyle w:val="Hyperlink"/>
                  <w:rFonts w:cstheme="minorHAnsi"/>
                </w:rPr>
                <w:t>information about communities of practice</w:t>
              </w:r>
            </w:hyperlink>
            <w:r>
              <w:rPr>
                <w:rFonts w:cstheme="minorHAnsi"/>
              </w:rPr>
              <w:t xml:space="preserve">. This includes </w:t>
            </w:r>
            <w:r w:rsidRPr="00604090">
              <w:rPr>
                <w:rFonts w:cstheme="minorHAnsi"/>
              </w:rPr>
              <w:t>industry</w:t>
            </w:r>
            <w:r>
              <w:rPr>
                <w:rFonts w:cstheme="minorHAnsi"/>
              </w:rPr>
              <w:t>-</w:t>
            </w:r>
            <w:r w:rsidRPr="00604090">
              <w:rPr>
                <w:rFonts w:cstheme="minorHAnsi"/>
              </w:rPr>
              <w:t xml:space="preserve">specific </w:t>
            </w:r>
            <w:r>
              <w:rPr>
                <w:rFonts w:cstheme="minorHAnsi"/>
              </w:rPr>
              <w:t>communities of practice</w:t>
            </w:r>
            <w:r w:rsidRPr="00604090">
              <w:rPr>
                <w:rFonts w:cstheme="minorHAnsi"/>
              </w:rPr>
              <w:t xml:space="preserve">. </w:t>
            </w:r>
            <w:bookmarkEnd w:id="3"/>
          </w:p>
        </w:tc>
      </w:tr>
    </w:tbl>
    <w:p w14:paraId="56CBD591" w14:textId="77777777" w:rsidR="00753A8C" w:rsidRDefault="00753A8C" w:rsidP="00D6201A">
      <w:pPr>
        <w:pStyle w:val="Heading2"/>
      </w:pPr>
      <w:bookmarkStart w:id="4" w:name="_Toc183524446"/>
      <w:bookmarkStart w:id="5" w:name="_Toc196905578"/>
      <w:r>
        <w:t>Use multiple</w:t>
      </w:r>
      <w:r w:rsidRPr="00B44614">
        <w:t xml:space="preserve"> data sources</w:t>
      </w:r>
      <w:bookmarkEnd w:id="4"/>
      <w:bookmarkEnd w:id="5"/>
    </w:p>
    <w:p w14:paraId="64CCEE05" w14:textId="77777777" w:rsidR="00753A8C" w:rsidRDefault="00753A8C" w:rsidP="00753A8C">
      <w:pPr>
        <w:pStyle w:val="Body"/>
      </w:pPr>
      <w:bookmarkStart w:id="6" w:name="_Hlk130806236"/>
      <w:r>
        <w:t>Collecting and using multiple data sources will help you to understand the gender inequality issues.</w:t>
      </w:r>
    </w:p>
    <w:p w14:paraId="24D4278F" w14:textId="77777777" w:rsidR="00753A8C" w:rsidRDefault="00753A8C" w:rsidP="00753A8C">
      <w:pPr>
        <w:pStyle w:val="Body"/>
      </w:pPr>
      <w:r>
        <w:t>Each data source has strengths and limitations.</w:t>
      </w:r>
    </w:p>
    <w:p w14:paraId="79FE6872" w14:textId="77777777" w:rsidR="00753A8C" w:rsidRDefault="00753A8C" w:rsidP="00753A8C">
      <w:pPr>
        <w:pStyle w:val="Body"/>
      </w:pPr>
      <w:r>
        <w:t xml:space="preserve">Your GEAP must be informed by your workplace gender audit. This audit includes workforce data and employee experience data. </w:t>
      </w:r>
    </w:p>
    <w:p w14:paraId="2FF9D2E7" w14:textId="77777777" w:rsidR="00753A8C" w:rsidRDefault="00753A8C" w:rsidP="00753A8C">
      <w:pPr>
        <w:pStyle w:val="Body"/>
        <w:rPr>
          <w:b/>
          <w:bCs/>
        </w:rPr>
      </w:pPr>
      <w:r>
        <w:t xml:space="preserve">Other sources of data could include: </w:t>
      </w:r>
    </w:p>
    <w:p w14:paraId="1E1CBA91" w14:textId="77777777" w:rsidR="00753A8C" w:rsidRPr="00621D1C" w:rsidRDefault="00753A8C" w:rsidP="00753A8C">
      <w:pPr>
        <w:pStyle w:val="Bullet1"/>
        <w:rPr>
          <w:b/>
          <w:bCs/>
        </w:rPr>
      </w:pPr>
      <w:r>
        <w:t>public data, such as national or state surveys and census data</w:t>
      </w:r>
    </w:p>
    <w:p w14:paraId="4F2E0D90" w14:textId="77777777" w:rsidR="00753A8C" w:rsidRPr="000C71D2" w:rsidRDefault="00753A8C" w:rsidP="00753A8C">
      <w:pPr>
        <w:pStyle w:val="Bullet1"/>
        <w:rPr>
          <w:b/>
          <w:bCs/>
        </w:rPr>
      </w:pPr>
      <w:r>
        <w:t>peer-reviewed published literature, such as research and resources from credible organisations</w:t>
      </w:r>
    </w:p>
    <w:p w14:paraId="34CB32B1" w14:textId="77777777" w:rsidR="00753A8C" w:rsidRDefault="00753A8C" w:rsidP="00753A8C">
      <w:pPr>
        <w:pStyle w:val="Bullet1"/>
        <w:rPr>
          <w:b/>
          <w:bCs/>
        </w:rPr>
      </w:pPr>
      <w:r>
        <w:t>sector reports, such as organisational reports, local research and interviews, and recommendations from relevant employee networks</w:t>
      </w:r>
    </w:p>
    <w:p w14:paraId="726480EC" w14:textId="77777777" w:rsidR="00753A8C" w:rsidRDefault="00753A8C" w:rsidP="00753A8C">
      <w:pPr>
        <w:pStyle w:val="Bullet1"/>
      </w:pPr>
      <w:r w:rsidRPr="0B55965E">
        <w:t>primary data, such as previous consultation findings, surveys, and research projects.</w:t>
      </w:r>
    </w:p>
    <w:p w14:paraId="14B2C8A9" w14:textId="77777777" w:rsidR="00753A8C" w:rsidRDefault="00753A8C" w:rsidP="00753A8C">
      <w:pPr>
        <w:pStyle w:val="Bodyafterbullets"/>
      </w:pPr>
      <w:r>
        <w:t>These data sources will help you understand your audit. You can use them to compare your organisation with similar organisations. You can also cross-check what your audit data is telling you. Other data sources can help you identify strategies to try in your workplace.</w:t>
      </w:r>
    </w:p>
    <w:p w14:paraId="29C8B6AA" w14:textId="77777777" w:rsidR="00753A8C" w:rsidRDefault="00753A8C" w:rsidP="00753A8C">
      <w:pPr>
        <w:pStyle w:val="Body"/>
      </w:pPr>
      <w:r>
        <w:t xml:space="preserve">The consultation process is also an important step in data analysis. It provides a space for audit findings to be shared, tested and analysed. </w:t>
      </w:r>
    </w:p>
    <w:p w14:paraId="1414653D" w14:textId="77777777" w:rsidR="00753A8C" w:rsidRDefault="00753A8C" w:rsidP="00753A8C">
      <w:pPr>
        <w:pStyle w:val="Body"/>
      </w:pPr>
      <w:r>
        <w:t>This includes staff with lived experience as well as leaders in your organisation, the board and employee networks and unions</w:t>
      </w:r>
      <w:r w:rsidRPr="009F0258">
        <w:rPr>
          <w:rFonts w:cstheme="minorHAnsi"/>
        </w:rPr>
        <w:t>.</w:t>
      </w:r>
      <w:bookmarkEnd w:id="6"/>
    </w:p>
    <w:p w14:paraId="6D7C8197" w14:textId="77777777" w:rsidR="00753A8C" w:rsidRDefault="00753A8C" w:rsidP="00753A8C">
      <w:pPr>
        <w:pStyle w:val="Body"/>
      </w:pPr>
      <w:r>
        <w:t>We recommend that you outline any other information or data sources you considered as part of developing your GEAP.</w:t>
      </w:r>
    </w:p>
    <w:p w14:paraId="5C84730B" w14:textId="77777777" w:rsidR="00753A8C" w:rsidRDefault="00753A8C" w:rsidP="00753A8C">
      <w:pPr>
        <w:pStyle w:val="Body"/>
      </w:pPr>
      <w:r>
        <w:t>This shows the evidence that supports your GEAP. It also sets out steps you took to understand your audit data.</w:t>
      </w:r>
    </w:p>
    <w:p w14:paraId="603E4A21" w14:textId="77777777" w:rsidR="00753A8C" w:rsidRDefault="00753A8C" w:rsidP="00753A8C">
      <w:pPr>
        <w:pStyle w:val="Body"/>
      </w:pPr>
      <w:r>
        <w:t>Consider whether you need to collect additional data on specific groups or levels of the workplace to understand your workforce more fully.</w:t>
      </w:r>
    </w:p>
    <w:tbl>
      <w:tblPr>
        <w:tblStyle w:val="TableGrid"/>
        <w:tblW w:w="0" w:type="auto"/>
        <w:shd w:val="clear" w:color="auto" w:fill="DAEEF3" w:themeFill="accent5" w:themeFillTint="33"/>
        <w:tblLook w:val="04A0" w:firstRow="1" w:lastRow="0" w:firstColumn="1" w:lastColumn="0" w:noHBand="0" w:noVBand="1"/>
      </w:tblPr>
      <w:tblGrid>
        <w:gridCol w:w="10060"/>
      </w:tblGrid>
      <w:tr w:rsidR="00753A8C" w14:paraId="0E99BF95" w14:textId="77777777" w:rsidTr="00E7203F">
        <w:tc>
          <w:tcPr>
            <w:tcW w:w="10060" w:type="dxa"/>
            <w:shd w:val="clear" w:color="auto" w:fill="auto"/>
          </w:tcPr>
          <w:p w14:paraId="5CCA5C16" w14:textId="77777777" w:rsidR="00753A8C" w:rsidRPr="00A43E46" w:rsidRDefault="00753A8C" w:rsidP="000C27B2">
            <w:pPr>
              <w:pStyle w:val="Body"/>
              <w:rPr>
                <w:b/>
                <w:bCs/>
              </w:rPr>
            </w:pPr>
            <w:r>
              <w:rPr>
                <w:b/>
                <w:bCs/>
              </w:rPr>
              <w:t>Additional resources</w:t>
            </w:r>
          </w:p>
          <w:p w14:paraId="5A3B96B3" w14:textId="77777777" w:rsidR="00753A8C" w:rsidRDefault="00753A8C" w:rsidP="000C27B2">
            <w:pPr>
              <w:pStyle w:val="Body"/>
            </w:pPr>
            <w:r>
              <w:t xml:space="preserve">The Commission has a list of </w:t>
            </w:r>
            <w:hyperlink r:id="rId18" w:history="1">
              <w:r w:rsidRPr="00A57538">
                <w:rPr>
                  <w:rStyle w:val="Hyperlink"/>
                </w:rPr>
                <w:t>useful data sources</w:t>
              </w:r>
            </w:hyperlink>
            <w:r>
              <w:t xml:space="preserve"> that offer national and Victorian data on a range of topics. </w:t>
            </w:r>
          </w:p>
          <w:p w14:paraId="3B1141A5" w14:textId="77777777" w:rsidR="00753A8C" w:rsidRDefault="00753A8C" w:rsidP="000C27B2">
            <w:pPr>
              <w:pStyle w:val="Body"/>
            </w:pPr>
            <w:r>
              <w:t xml:space="preserve">These include data on workforce, income, housing, education and employment, and more. </w:t>
            </w:r>
          </w:p>
          <w:p w14:paraId="20103102" w14:textId="77777777" w:rsidR="00753A8C" w:rsidRDefault="00753A8C" w:rsidP="000C27B2">
            <w:pPr>
              <w:pStyle w:val="Body"/>
            </w:pPr>
            <w:r>
              <w:t xml:space="preserve">In addition, the Commission also has </w:t>
            </w:r>
            <w:hyperlink r:id="rId19" w:history="1">
              <w:r w:rsidRPr="00A57538">
                <w:rPr>
                  <w:rStyle w:val="Hyperlink"/>
                </w:rPr>
                <w:t>leading practice resources</w:t>
              </w:r>
            </w:hyperlink>
            <w:r>
              <w:t xml:space="preserve"> for each workplace gender equality indicator. </w:t>
            </w:r>
          </w:p>
          <w:p w14:paraId="2834D9F1" w14:textId="77777777" w:rsidR="00753A8C" w:rsidRDefault="00753A8C" w:rsidP="000C27B2">
            <w:pPr>
              <w:pStyle w:val="Body"/>
            </w:pPr>
            <w:r>
              <w:t>You may also want to share information, resources and data with other organisations in your industry group.</w:t>
            </w:r>
          </w:p>
        </w:tc>
      </w:tr>
    </w:tbl>
    <w:p w14:paraId="220F2017" w14:textId="77777777" w:rsidR="00753A8C" w:rsidRDefault="00753A8C" w:rsidP="00D6201A">
      <w:pPr>
        <w:pStyle w:val="Heading2"/>
      </w:pPr>
      <w:bookmarkStart w:id="7" w:name="_Toc183524447"/>
      <w:bookmarkStart w:id="8" w:name="_Toc196905579"/>
      <w:r w:rsidRPr="00460524">
        <w:t>Highlight data gaps</w:t>
      </w:r>
      <w:bookmarkEnd w:id="7"/>
      <w:bookmarkEnd w:id="8"/>
    </w:p>
    <w:p w14:paraId="394EC6E2" w14:textId="77777777" w:rsidR="00753A8C" w:rsidRDefault="00753A8C" w:rsidP="00753A8C">
      <w:pPr>
        <w:pStyle w:val="Body"/>
      </w:pPr>
      <w:r>
        <w:t xml:space="preserve">You may find you do not have enough data to develop evidence-based strategies or measures for a particular indicator. </w:t>
      </w:r>
    </w:p>
    <w:p w14:paraId="1E308C3E" w14:textId="77777777" w:rsidR="00753A8C" w:rsidRDefault="00753A8C" w:rsidP="00753A8C">
      <w:pPr>
        <w:pStyle w:val="Body"/>
      </w:pPr>
      <w:r w:rsidRPr="007B53F5">
        <w:t>In this case, you</w:t>
      </w:r>
      <w:r>
        <w:t>r</w:t>
      </w:r>
      <w:r w:rsidRPr="007B53F5">
        <w:t xml:space="preserve"> GEAP </w:t>
      </w:r>
      <w:r>
        <w:t xml:space="preserve">should highlight </w:t>
      </w:r>
      <w:r w:rsidRPr="007B53F5">
        <w:t>where these data gaps</w:t>
      </w:r>
      <w:r>
        <w:t xml:space="preserve"> </w:t>
      </w:r>
      <w:r w:rsidRPr="007B53F5">
        <w:t>exist</w:t>
      </w:r>
      <w:r>
        <w:t xml:space="preserve">. </w:t>
      </w:r>
    </w:p>
    <w:p w14:paraId="4780EC95" w14:textId="77777777" w:rsidR="00753A8C" w:rsidRDefault="00753A8C" w:rsidP="00753A8C">
      <w:pPr>
        <w:pStyle w:val="Body"/>
      </w:pPr>
      <w:r>
        <w:lastRenderedPageBreak/>
        <w:t xml:space="preserve">It should </w:t>
      </w:r>
      <w:r w:rsidRPr="007B53F5">
        <w:t>identify how you will establish a more</w:t>
      </w:r>
      <w:r>
        <w:t xml:space="preserve"> </w:t>
      </w:r>
      <w:r w:rsidRPr="007B53F5">
        <w:t>robust dataset or internal reporting system for</w:t>
      </w:r>
      <w:r>
        <w:t xml:space="preserve"> </w:t>
      </w:r>
      <w:r w:rsidRPr="007B53F5">
        <w:t>these measures.</w:t>
      </w:r>
    </w:p>
    <w:p w14:paraId="3800E39A" w14:textId="77777777" w:rsidR="00753A8C" w:rsidRPr="00A77AA7" w:rsidRDefault="00753A8C" w:rsidP="00D6201A">
      <w:pPr>
        <w:pStyle w:val="Heading2"/>
      </w:pPr>
      <w:bookmarkStart w:id="9" w:name="_Toc196905580"/>
      <w:bookmarkStart w:id="10" w:name="_Toc183524448"/>
      <w:r>
        <w:t>Consider intersectionality</w:t>
      </w:r>
      <w:bookmarkEnd w:id="9"/>
    </w:p>
    <w:p w14:paraId="15284BC3" w14:textId="77777777" w:rsidR="00753A8C" w:rsidRDefault="00753A8C" w:rsidP="00753A8C">
      <w:pPr>
        <w:pStyle w:val="Body"/>
      </w:pPr>
      <w:bookmarkStart w:id="11" w:name="_Hlk130808444"/>
      <w:r w:rsidRPr="002B3F18">
        <w:t xml:space="preserve">The Act requires you to </w:t>
      </w:r>
      <w:r>
        <w:t>consider</w:t>
      </w:r>
      <w:r w:rsidRPr="002B3F18">
        <w:rPr>
          <w:rFonts w:ascii="Cambria" w:hAnsi="Cambria" w:cs="Cambria"/>
        </w:rPr>
        <w:t> </w:t>
      </w:r>
      <w:r w:rsidRPr="002B3F18">
        <w:t>intersectional</w:t>
      </w:r>
      <w:r>
        <w:t xml:space="preserve">ity where possible to inform </w:t>
      </w:r>
      <w:r w:rsidRPr="002B3F18">
        <w:t>your GEAP strategies and measures.</w:t>
      </w:r>
      <w:r>
        <w:t xml:space="preserve"> </w:t>
      </w:r>
    </w:p>
    <w:p w14:paraId="45EF2FE3" w14:textId="77777777" w:rsidR="00753A8C" w:rsidRPr="005A0427" w:rsidRDefault="00753A8C" w:rsidP="00753A8C">
      <w:pPr>
        <w:pStyle w:val="Body"/>
      </w:pPr>
      <w:r>
        <w:t>I</w:t>
      </w:r>
      <w:r w:rsidRPr="000B5885">
        <w:t xml:space="preserve">f you lack data </w:t>
      </w:r>
      <w:r>
        <w:t>to do an</w:t>
      </w:r>
      <w:r w:rsidRPr="000B5885">
        <w:t xml:space="preserve"> intersectional </w:t>
      </w:r>
      <w:r>
        <w:t>analysis</w:t>
      </w:r>
      <w:r w:rsidRPr="000B5885">
        <w:t>, acknowledge this in your GEAP.</w:t>
      </w:r>
      <w:r>
        <w:rPr>
          <w:rFonts w:ascii="Cambria" w:hAnsi="Cambria" w:cs="Cambria"/>
        </w:rPr>
        <w:t xml:space="preserve"> </w:t>
      </w:r>
      <w:r>
        <w:t>You can i</w:t>
      </w:r>
      <w:r w:rsidRPr="005A0427">
        <w:t>dentify strategies to address this data gap</w:t>
      </w:r>
      <w:r>
        <w:t>.</w:t>
      </w:r>
      <w:r>
        <w:rPr>
          <w:rStyle w:val="FootnoteReference"/>
          <w:rFonts w:cstheme="minorHAnsi"/>
        </w:rPr>
        <w:footnoteReference w:id="2"/>
      </w:r>
    </w:p>
    <w:bookmarkEnd w:id="11"/>
    <w:p w14:paraId="040CEC36" w14:textId="77777777" w:rsidR="00753A8C" w:rsidRDefault="00753A8C" w:rsidP="00753A8C">
      <w:pPr>
        <w:pStyle w:val="Body"/>
      </w:pPr>
      <w:r w:rsidRPr="00FC028A">
        <w:t xml:space="preserve">An intersectional analysis of the data </w:t>
      </w:r>
      <w:r>
        <w:t xml:space="preserve">can </w:t>
      </w:r>
      <w:r w:rsidRPr="00FC028A">
        <w:t xml:space="preserve">reveal </w:t>
      </w:r>
      <w:r>
        <w:t xml:space="preserve">different experiences of gender inequality </w:t>
      </w:r>
      <w:r w:rsidRPr="00FC028A">
        <w:t xml:space="preserve">by </w:t>
      </w:r>
      <w:r>
        <w:t xml:space="preserve">different people. You can then focus GEAP strategies on the barriers for these groups. </w:t>
      </w:r>
    </w:p>
    <w:p w14:paraId="7ECE97CC" w14:textId="77777777" w:rsidR="00753A8C" w:rsidRDefault="00753A8C" w:rsidP="00753A8C">
      <w:pPr>
        <w:pStyle w:val="Body"/>
      </w:pPr>
      <w:r>
        <w:t xml:space="preserve">Doing intersectional analysis may result in small sample sizes. This is why you should supplement quantitative data </w:t>
      </w:r>
      <w:r w:rsidRPr="0094648D">
        <w:t>w</w:t>
      </w:r>
      <w:r>
        <w:t>ith</w:t>
      </w:r>
      <w:r w:rsidRPr="0094648D">
        <w:t xml:space="preserve"> qualitative data analysis</w:t>
      </w:r>
      <w:r>
        <w:t xml:space="preserve">. </w:t>
      </w:r>
    </w:p>
    <w:p w14:paraId="56A2788D" w14:textId="77777777" w:rsidR="00753A8C" w:rsidRPr="005A0427" w:rsidRDefault="00753A8C" w:rsidP="00753A8C">
      <w:pPr>
        <w:pStyle w:val="Body"/>
      </w:pPr>
      <w:r>
        <w:t xml:space="preserve">You can gather </w:t>
      </w:r>
      <w:r w:rsidRPr="0094648D">
        <w:t>qualitative data</w:t>
      </w:r>
      <w:r>
        <w:t xml:space="preserve"> during the consultation process from people with lived experience. You will need to ensure participants</w:t>
      </w:r>
      <w:r w:rsidRPr="00885D87">
        <w:t xml:space="preserve"> feel safe in sharing their experiences.</w:t>
      </w:r>
    </w:p>
    <w:p w14:paraId="31F79469" w14:textId="77777777" w:rsidR="00753A8C" w:rsidRPr="00CD397B" w:rsidRDefault="00753A8C" w:rsidP="00D6201A">
      <w:pPr>
        <w:pStyle w:val="Heading3"/>
      </w:pPr>
      <w:r>
        <w:t>Undertake an intersectional analysis</w:t>
      </w:r>
    </w:p>
    <w:p w14:paraId="02055C29" w14:textId="77777777" w:rsidR="00753A8C" w:rsidRDefault="00753A8C" w:rsidP="00753A8C">
      <w:pPr>
        <w:pStyle w:val="Body"/>
      </w:pPr>
      <w:r>
        <w:t>First, d</w:t>
      </w:r>
      <w:r w:rsidRPr="00FF347A">
        <w:t>evelop a plan</w:t>
      </w:r>
      <w:r>
        <w:t xml:space="preserve"> to collect experiences from current employees. </w:t>
      </w:r>
    </w:p>
    <w:p w14:paraId="22AD4678" w14:textId="77777777" w:rsidR="00753A8C" w:rsidRDefault="00753A8C" w:rsidP="00753A8C">
      <w:pPr>
        <w:pStyle w:val="Body"/>
      </w:pPr>
      <w:r>
        <w:t xml:space="preserve">Focus on employees with diverse backgrounds and lived experiences. </w:t>
      </w:r>
    </w:p>
    <w:p w14:paraId="6C753E90" w14:textId="77777777" w:rsidR="00753A8C" w:rsidRDefault="00753A8C" w:rsidP="00753A8C">
      <w:pPr>
        <w:pStyle w:val="Body"/>
      </w:pPr>
      <w:r>
        <w:t xml:space="preserve">Make sure people feel comfortable sharing their experiences. For example, explain how you will collect, use and report the data they share with you. The ‘Consultation and engagement’ section has more about this. </w:t>
      </w:r>
    </w:p>
    <w:p w14:paraId="68EE0A67" w14:textId="77777777" w:rsidR="00753A8C" w:rsidRDefault="00753A8C" w:rsidP="00753A8C">
      <w:pPr>
        <w:pStyle w:val="Body"/>
        <w:rPr>
          <w:rFonts w:cstheme="minorHAnsi"/>
        </w:rPr>
      </w:pPr>
      <w:r>
        <w:t>To</w:t>
      </w:r>
      <w:r w:rsidRPr="007D2DC3">
        <w:rPr>
          <w:rFonts w:cstheme="minorHAnsi"/>
        </w:rPr>
        <w:t xml:space="preserve"> undertake </w:t>
      </w:r>
      <w:r>
        <w:rPr>
          <w:rFonts w:cstheme="minorHAnsi"/>
        </w:rPr>
        <w:t>intersectional</w:t>
      </w:r>
      <w:r w:rsidRPr="007D2DC3">
        <w:rPr>
          <w:rFonts w:cstheme="minorHAnsi"/>
        </w:rPr>
        <w:t xml:space="preserve"> analysis, you </w:t>
      </w:r>
      <w:r>
        <w:rPr>
          <w:rFonts w:cstheme="minorHAnsi"/>
        </w:rPr>
        <w:t>need to:</w:t>
      </w:r>
    </w:p>
    <w:p w14:paraId="0F12076F" w14:textId="77777777" w:rsidR="00753A8C" w:rsidRPr="007D2DC3" w:rsidRDefault="00753A8C" w:rsidP="00753A8C">
      <w:pPr>
        <w:pStyle w:val="Bullet1"/>
      </w:pPr>
      <w:r>
        <w:rPr>
          <w:b/>
          <w:bCs/>
        </w:rPr>
        <w:t>c</w:t>
      </w:r>
      <w:r w:rsidRPr="00977930">
        <w:rPr>
          <w:b/>
        </w:rPr>
        <w:t xml:space="preserve">ollect </w:t>
      </w:r>
      <w:r w:rsidRPr="00977930">
        <w:rPr>
          <w:b/>
          <w:bCs/>
        </w:rPr>
        <w:t>data</w:t>
      </w:r>
      <w:r>
        <w:rPr>
          <w:b/>
          <w:bCs/>
        </w:rPr>
        <w:t xml:space="preserve"> </w:t>
      </w:r>
      <w:r>
        <w:t>on demographic/identity attributes</w:t>
      </w:r>
    </w:p>
    <w:p w14:paraId="41B3E406" w14:textId="77777777" w:rsidR="00753A8C" w:rsidRPr="007D1CA3" w:rsidRDefault="00753A8C" w:rsidP="00753A8C">
      <w:pPr>
        <w:pStyle w:val="Bullet1"/>
      </w:pPr>
      <w:r w:rsidRPr="00A43E46">
        <w:rPr>
          <w:b/>
          <w:bCs/>
        </w:rPr>
        <w:t>break down the data</w:t>
      </w:r>
      <w:r>
        <w:t xml:space="preserve"> by </w:t>
      </w:r>
      <w:r w:rsidRPr="00A43E46">
        <w:t>gender</w:t>
      </w:r>
      <w:r>
        <w:t xml:space="preserve"> and other identity demographics. F</w:t>
      </w:r>
      <w:r w:rsidRPr="007D1CA3">
        <w:t xml:space="preserve">or example, you could look at the promotion rates for </w:t>
      </w:r>
      <w:r>
        <w:t>women with</w:t>
      </w:r>
      <w:r w:rsidRPr="007D1CA3">
        <w:t xml:space="preserve"> a disability</w:t>
      </w:r>
    </w:p>
    <w:p w14:paraId="2D3F8496" w14:textId="77777777" w:rsidR="00753A8C" w:rsidRPr="00977930" w:rsidRDefault="00753A8C" w:rsidP="00753A8C">
      <w:pPr>
        <w:pStyle w:val="Bullet1"/>
        <w:rPr>
          <w:b/>
          <w:bCs/>
        </w:rPr>
      </w:pPr>
      <w:r>
        <w:rPr>
          <w:b/>
          <w:bCs/>
        </w:rPr>
        <w:t>i</w:t>
      </w:r>
      <w:r w:rsidRPr="00977930">
        <w:rPr>
          <w:b/>
          <w:bCs/>
        </w:rPr>
        <w:t>dentify patterns and disparities</w:t>
      </w:r>
      <w:r>
        <w:rPr>
          <w:b/>
          <w:bCs/>
        </w:rPr>
        <w:t xml:space="preserve"> </w:t>
      </w:r>
      <w:r>
        <w:t>–</w:t>
      </w:r>
      <w:r w:rsidRPr="00037FF5">
        <w:rPr>
          <w:b/>
          <w:bCs/>
        </w:rPr>
        <w:t xml:space="preserve"> </w:t>
      </w:r>
      <w:r>
        <w:t>l</w:t>
      </w:r>
      <w:r w:rsidRPr="00977930">
        <w:t xml:space="preserve">ook for </w:t>
      </w:r>
      <w:r>
        <w:t>differences between groups</w:t>
      </w:r>
      <w:r w:rsidRPr="00977930">
        <w:t xml:space="preserve"> in the data</w:t>
      </w:r>
      <w:r>
        <w:t>. For example, c</w:t>
      </w:r>
      <w:r w:rsidRPr="00037FF5">
        <w:t>ompare salaries</w:t>
      </w:r>
      <w:r>
        <w:t xml:space="preserve">, </w:t>
      </w:r>
      <w:r w:rsidRPr="00037FF5">
        <w:t>promotion</w:t>
      </w:r>
      <w:r>
        <w:t xml:space="preserve">, </w:t>
      </w:r>
      <w:r w:rsidRPr="00037FF5">
        <w:t>turnover</w:t>
      </w:r>
      <w:r>
        <w:t xml:space="preserve"> rates</w:t>
      </w:r>
      <w:r w:rsidRPr="00037FF5">
        <w:t xml:space="preserve"> and </w:t>
      </w:r>
      <w:r>
        <w:t xml:space="preserve">representation in </w:t>
      </w:r>
      <w:r w:rsidRPr="00037FF5">
        <w:t xml:space="preserve">leadership </w:t>
      </w:r>
      <w:r>
        <w:t>roles</w:t>
      </w:r>
      <w:r w:rsidRPr="00037FF5">
        <w:t xml:space="preserve"> between</w:t>
      </w:r>
      <w:r>
        <w:t>:</w:t>
      </w:r>
    </w:p>
    <w:p w14:paraId="78CE3020" w14:textId="77777777" w:rsidR="00753A8C" w:rsidRPr="00A43E46" w:rsidRDefault="00753A8C" w:rsidP="00753A8C">
      <w:pPr>
        <w:pStyle w:val="Bullet2"/>
      </w:pPr>
      <w:r w:rsidRPr="00CD397B">
        <w:t xml:space="preserve">First Nations women and men and non-Indigenous women and men </w:t>
      </w:r>
    </w:p>
    <w:p w14:paraId="19194053" w14:textId="77777777" w:rsidR="00753A8C" w:rsidRPr="00CD397B" w:rsidRDefault="00753A8C" w:rsidP="00753A8C">
      <w:pPr>
        <w:pStyle w:val="Bullet2"/>
      </w:pPr>
      <w:r>
        <w:t>w</w:t>
      </w:r>
      <w:r w:rsidRPr="00CD397B">
        <w:t>omen and men with disability and women and men without disability</w:t>
      </w:r>
    </w:p>
    <w:p w14:paraId="78C57E00" w14:textId="77777777" w:rsidR="00753A8C" w:rsidRPr="00CD397B" w:rsidRDefault="00753A8C" w:rsidP="00753A8C">
      <w:pPr>
        <w:pStyle w:val="Bullet2"/>
      </w:pPr>
      <w:r w:rsidRPr="00CD397B">
        <w:t xml:space="preserve">LGBTQIA+ </w:t>
      </w:r>
      <w:r>
        <w:t>people</w:t>
      </w:r>
      <w:r w:rsidRPr="00CD397B">
        <w:t xml:space="preserve"> and non-LGBTQIA+ </w:t>
      </w:r>
      <w:r>
        <w:t>people</w:t>
      </w:r>
    </w:p>
    <w:p w14:paraId="4B7FBBA3" w14:textId="625A507C" w:rsidR="00753A8C" w:rsidRPr="00E26BBA" w:rsidRDefault="00753A8C" w:rsidP="00753A8C">
      <w:pPr>
        <w:pStyle w:val="Bullet1"/>
      </w:pPr>
      <w:r w:rsidRPr="0B55965E">
        <w:rPr>
          <w:b/>
          <w:bCs/>
        </w:rPr>
        <w:t>collect qualitative data</w:t>
      </w:r>
      <w:r w:rsidRPr="0B55965E">
        <w:t xml:space="preserve"> from staff and relevant stakeholders. Use this data to gain insights and validate your findings. Lived experiences add context. They also highlight areas that need more </w:t>
      </w:r>
      <w:r w:rsidRPr="00325E97">
        <w:t xml:space="preserve">investigation. </w:t>
      </w:r>
      <w:r w:rsidR="003D0620" w:rsidRPr="003D0620">
        <w:t>See </w:t>
      </w:r>
      <w:hyperlink r:id="rId20" w:history="1">
        <w:r w:rsidR="003D0620" w:rsidRPr="00524CB3">
          <w:rPr>
            <w:rStyle w:val="Hyperlink"/>
          </w:rPr>
          <w:t>step 3: consulting on your audit results of the GEAP guidance 2026 </w:t>
        </w:r>
      </w:hyperlink>
      <w:r w:rsidR="003D0620" w:rsidRPr="003D0620">
        <w:t>for further help.</w:t>
      </w:r>
    </w:p>
    <w:p w14:paraId="7E4E3CF2" w14:textId="77777777" w:rsidR="00753A8C" w:rsidRDefault="00753A8C" w:rsidP="00753A8C">
      <w:pPr>
        <w:pStyle w:val="Bodyafterbullets"/>
        <w:rPr>
          <w:rFonts w:cstheme="minorHAnsi"/>
        </w:rPr>
      </w:pPr>
      <w:r w:rsidRPr="00657A2C">
        <w:rPr>
          <w:rFonts w:cstheme="minorHAnsi"/>
        </w:rPr>
        <w:t xml:space="preserve">For more on intersectional </w:t>
      </w:r>
      <w:r w:rsidRPr="00CD397B">
        <w:t>analysis</w:t>
      </w:r>
      <w:r w:rsidRPr="00657A2C">
        <w:rPr>
          <w:rFonts w:cstheme="minorHAnsi"/>
        </w:rPr>
        <w:t xml:space="preserve">, </w:t>
      </w:r>
      <w:r>
        <w:rPr>
          <w:rFonts w:cstheme="minorHAnsi"/>
        </w:rPr>
        <w:t>refer to</w:t>
      </w:r>
      <w:r w:rsidRPr="00657A2C">
        <w:rPr>
          <w:rFonts w:cstheme="minorHAnsi"/>
        </w:rPr>
        <w:t xml:space="preserve"> </w:t>
      </w:r>
      <w:hyperlink r:id="rId21" w:history="1">
        <w:r w:rsidRPr="00883FAD">
          <w:rPr>
            <w:rStyle w:val="Hyperlink"/>
            <w:rFonts w:cstheme="minorHAnsi"/>
          </w:rPr>
          <w:t xml:space="preserve">Applying </w:t>
        </w:r>
        <w:r>
          <w:rPr>
            <w:rStyle w:val="Hyperlink"/>
            <w:rFonts w:cstheme="minorHAnsi"/>
          </w:rPr>
          <w:t>i</w:t>
        </w:r>
        <w:r w:rsidRPr="00883FAD">
          <w:rPr>
            <w:rStyle w:val="Hyperlink"/>
            <w:rFonts w:cstheme="minorHAnsi"/>
          </w:rPr>
          <w:t>ntersectionality</w:t>
        </w:r>
      </w:hyperlink>
      <w:r w:rsidRPr="00657A2C">
        <w:rPr>
          <w:rFonts w:cstheme="minorHAnsi"/>
        </w:rPr>
        <w:t xml:space="preserve"> and </w:t>
      </w:r>
      <w:r>
        <w:rPr>
          <w:rFonts w:cstheme="minorHAnsi"/>
        </w:rPr>
        <w:t xml:space="preserve">the </w:t>
      </w:r>
      <w:hyperlink r:id="rId22" w:history="1">
        <w:r w:rsidRPr="00325E97">
          <w:rPr>
            <w:rStyle w:val="Hyperlink"/>
            <w:rFonts w:cstheme="minorHAnsi"/>
          </w:rPr>
          <w:t>Intersectionality at work report</w:t>
        </w:r>
      </w:hyperlink>
      <w:r w:rsidRPr="00325E97">
        <w:rPr>
          <w:rFonts w:cstheme="minorHAnsi"/>
        </w:rPr>
        <w:t>.</w:t>
      </w:r>
    </w:p>
    <w:tbl>
      <w:tblPr>
        <w:tblStyle w:val="TableGrid"/>
        <w:tblW w:w="0" w:type="auto"/>
        <w:shd w:val="clear" w:color="auto" w:fill="DAEEF3" w:themeFill="accent5" w:themeFillTint="33"/>
        <w:tblLook w:val="04A0" w:firstRow="1" w:lastRow="0" w:firstColumn="1" w:lastColumn="0" w:noHBand="0" w:noVBand="1"/>
      </w:tblPr>
      <w:tblGrid>
        <w:gridCol w:w="10060"/>
      </w:tblGrid>
      <w:tr w:rsidR="00753A8C" w14:paraId="6FEB4057" w14:textId="77777777" w:rsidTr="00E7203F">
        <w:tc>
          <w:tcPr>
            <w:tcW w:w="10060" w:type="dxa"/>
            <w:shd w:val="clear" w:color="auto" w:fill="auto"/>
          </w:tcPr>
          <w:p w14:paraId="7AE561F4" w14:textId="77777777" w:rsidR="00753A8C" w:rsidRPr="00A43E46" w:rsidRDefault="00753A8C" w:rsidP="000C27B2">
            <w:pPr>
              <w:pStyle w:val="Body"/>
              <w:rPr>
                <w:b/>
                <w:bCs/>
              </w:rPr>
            </w:pPr>
            <w:r>
              <w:rPr>
                <w:b/>
                <w:bCs/>
              </w:rPr>
              <w:t>Privacy</w:t>
            </w:r>
          </w:p>
          <w:p w14:paraId="4CEBCC45" w14:textId="77777777" w:rsidR="00753A8C" w:rsidRDefault="00753A8C" w:rsidP="000C27B2">
            <w:pPr>
              <w:pStyle w:val="Body"/>
            </w:pPr>
            <w:r>
              <w:t>Keep your data</w:t>
            </w:r>
            <w:r w:rsidRPr="009067CF">
              <w:t xml:space="preserve"> collection, analysis and reporting </w:t>
            </w:r>
            <w:r w:rsidRPr="00332B1C">
              <w:t>confidential</w:t>
            </w:r>
            <w:r>
              <w:t xml:space="preserve">. </w:t>
            </w:r>
          </w:p>
          <w:p w14:paraId="0D084C02" w14:textId="77777777" w:rsidR="00753A8C" w:rsidRDefault="00753A8C" w:rsidP="000C27B2">
            <w:pPr>
              <w:pStyle w:val="Body"/>
            </w:pPr>
            <w:r>
              <w:t xml:space="preserve">You must have privacy protocols, </w:t>
            </w:r>
            <w:r w:rsidRPr="009067CF">
              <w:t xml:space="preserve">particularly when </w:t>
            </w:r>
            <w:r>
              <w:t>using</w:t>
            </w:r>
            <w:r w:rsidRPr="009067CF">
              <w:t xml:space="preserve"> an intersectional approach</w:t>
            </w:r>
            <w:r>
              <w:t xml:space="preserve">. </w:t>
            </w:r>
          </w:p>
          <w:p w14:paraId="1258B382" w14:textId="77777777" w:rsidR="00753A8C" w:rsidRPr="007B4F07" w:rsidRDefault="00753A8C" w:rsidP="000C27B2">
            <w:pPr>
              <w:pStyle w:val="Body"/>
              <w:rPr>
                <w:b/>
                <w:bCs/>
              </w:rPr>
            </w:pPr>
            <w:r>
              <w:t>T</w:t>
            </w:r>
            <w:r w:rsidRPr="009067CF">
              <w:t xml:space="preserve">he more attributes </w:t>
            </w:r>
            <w:r>
              <w:t xml:space="preserve">you </w:t>
            </w:r>
            <w:r w:rsidRPr="009067CF">
              <w:t>collect</w:t>
            </w:r>
            <w:r>
              <w:t xml:space="preserve"> in relation to each</w:t>
            </w:r>
            <w:r w:rsidRPr="009067CF">
              <w:t xml:space="preserve"> employee, the easier it becomes to identify individuals</w:t>
            </w:r>
            <w:r>
              <w:t xml:space="preserve">. Read more about maintaining employee </w:t>
            </w:r>
            <w:r w:rsidRPr="004B4DCF">
              <w:t xml:space="preserve">privacy </w:t>
            </w:r>
            <w:hyperlink r:id="rId23" w:history="1">
              <w:r w:rsidRPr="00A57538">
                <w:rPr>
                  <w:rStyle w:val="Hyperlink"/>
                </w:rPr>
                <w:t>on the Commission’s website</w:t>
              </w:r>
            </w:hyperlink>
            <w:r w:rsidRPr="006D6028">
              <w:t>.</w:t>
            </w:r>
          </w:p>
        </w:tc>
      </w:tr>
    </w:tbl>
    <w:p w14:paraId="1C8257AE" w14:textId="77777777" w:rsidR="00753A8C" w:rsidRDefault="00753A8C" w:rsidP="00D6201A">
      <w:pPr>
        <w:pStyle w:val="Heading3"/>
      </w:pPr>
      <w:r>
        <w:lastRenderedPageBreak/>
        <w:t>Using</w:t>
      </w:r>
      <w:r w:rsidRPr="00460524">
        <w:t xml:space="preserve"> </w:t>
      </w:r>
      <w:r w:rsidRPr="00D74C81">
        <w:t>intersectional</w:t>
      </w:r>
      <w:r w:rsidRPr="00460524">
        <w:t xml:space="preserve"> </w:t>
      </w:r>
      <w:bookmarkEnd w:id="10"/>
      <w:r>
        <w:t>data</w:t>
      </w:r>
      <w:r w:rsidRPr="00460524">
        <w:t xml:space="preserve"> </w:t>
      </w:r>
    </w:p>
    <w:p w14:paraId="4F6A64E8" w14:textId="77777777" w:rsidR="00753A8C" w:rsidRDefault="00753A8C" w:rsidP="00753A8C">
      <w:pPr>
        <w:pStyle w:val="Body"/>
      </w:pPr>
      <w:r w:rsidRPr="005B0123">
        <w:t>Your workplace gender audit results may</w:t>
      </w:r>
      <w:r>
        <w:t xml:space="preserve"> </w:t>
      </w:r>
      <w:r w:rsidRPr="005B0123">
        <w:t xml:space="preserve">reveal insights about people </w:t>
      </w:r>
      <w:r>
        <w:t>who experience intersectional</w:t>
      </w:r>
      <w:r w:rsidRPr="005B0123">
        <w:t xml:space="preserve"> gender</w:t>
      </w:r>
      <w:r>
        <w:t xml:space="preserve"> </w:t>
      </w:r>
      <w:r w:rsidRPr="005B0123">
        <w:t>inequality</w:t>
      </w:r>
      <w:r>
        <w:t>.</w:t>
      </w:r>
    </w:p>
    <w:p w14:paraId="3FAE090C" w14:textId="77777777" w:rsidR="00753A8C" w:rsidRDefault="00753A8C" w:rsidP="00753A8C">
      <w:pPr>
        <w:pStyle w:val="Body"/>
      </w:pPr>
      <w:r>
        <w:t>This is when gender inequality</w:t>
      </w:r>
      <w:r w:rsidRPr="005B0123">
        <w:t xml:space="preserve"> </w:t>
      </w:r>
      <w:r>
        <w:t>is</w:t>
      </w:r>
      <w:r w:rsidRPr="005B0123">
        <w:t xml:space="preserve"> compounded by</w:t>
      </w:r>
      <w:r>
        <w:t xml:space="preserve"> </w:t>
      </w:r>
      <w:r w:rsidRPr="005B0123">
        <w:t xml:space="preserve">disadvantage or </w:t>
      </w:r>
      <w:r w:rsidRPr="00332B1C">
        <w:t>discrimination</w:t>
      </w:r>
      <w:r>
        <w:t>. It can be due to</w:t>
      </w:r>
      <w:r w:rsidRPr="005B0123">
        <w:t xml:space="preserve"> </w:t>
      </w:r>
      <w:r>
        <w:t xml:space="preserve">other characteristics such as </w:t>
      </w:r>
      <w:r w:rsidRPr="005B0123">
        <w:t xml:space="preserve">Aboriginality, age, </w:t>
      </w:r>
      <w:r w:rsidRPr="00332B1C">
        <w:t>disability</w:t>
      </w:r>
      <w:r w:rsidRPr="005B0123">
        <w:t>, ethnicity, gender</w:t>
      </w:r>
      <w:r>
        <w:t xml:space="preserve"> </w:t>
      </w:r>
      <w:r w:rsidRPr="005B0123">
        <w:t>identity, race, religion</w:t>
      </w:r>
      <w:r>
        <w:t xml:space="preserve"> or</w:t>
      </w:r>
      <w:r w:rsidRPr="005B0123">
        <w:t xml:space="preserve"> sexual </w:t>
      </w:r>
      <w:r>
        <w:t xml:space="preserve">orientation. </w:t>
      </w:r>
    </w:p>
    <w:p w14:paraId="129DF95D" w14:textId="77777777" w:rsidR="00753A8C" w:rsidRDefault="00753A8C" w:rsidP="00753A8C">
      <w:pPr>
        <w:pStyle w:val="Body"/>
      </w:pPr>
      <w:r>
        <w:t>Analyse</w:t>
      </w:r>
      <w:r w:rsidRPr="005B0123">
        <w:t xml:space="preserve"> these results to</w:t>
      </w:r>
      <w:r>
        <w:t xml:space="preserve"> </w:t>
      </w:r>
      <w:r w:rsidRPr="005B0123">
        <w:t xml:space="preserve">understand </w:t>
      </w:r>
      <w:r>
        <w:t>how</w:t>
      </w:r>
      <w:r w:rsidRPr="005B0123">
        <w:t xml:space="preserve"> intersectional gender inequality</w:t>
      </w:r>
      <w:r>
        <w:t xml:space="preserve"> may manifest in your organisation</w:t>
      </w:r>
      <w:r w:rsidRPr="005B0123">
        <w:t xml:space="preserve">. </w:t>
      </w:r>
    </w:p>
    <w:p w14:paraId="51741CC1" w14:textId="77777777" w:rsidR="00753A8C" w:rsidRDefault="00753A8C" w:rsidP="00753A8C">
      <w:pPr>
        <w:pStyle w:val="Body"/>
      </w:pPr>
      <w:r>
        <w:t>Ideally, you should include t</w:t>
      </w:r>
      <w:r w:rsidRPr="005B0123">
        <w:t>hese</w:t>
      </w:r>
      <w:r>
        <w:t xml:space="preserve"> </w:t>
      </w:r>
      <w:r w:rsidRPr="005B0123">
        <w:t>insights in your GEAP</w:t>
      </w:r>
      <w:r>
        <w:t xml:space="preserve">. You should also include </w:t>
      </w:r>
      <w:r w:rsidRPr="005B0123">
        <w:t>strategies and measures</w:t>
      </w:r>
      <w:r>
        <w:t xml:space="preserve"> </w:t>
      </w:r>
      <w:r w:rsidRPr="005B0123">
        <w:t>to address any identified trends</w:t>
      </w:r>
      <w:r>
        <w:t>. Make sure you respect the</w:t>
      </w:r>
      <w:r w:rsidRPr="005B0123">
        <w:t xml:space="preserve"> safety, privacy and</w:t>
      </w:r>
      <w:r>
        <w:t xml:space="preserve"> </w:t>
      </w:r>
      <w:r w:rsidRPr="005B0123">
        <w:t>interests of people who experience intersectional</w:t>
      </w:r>
      <w:r>
        <w:t xml:space="preserve"> </w:t>
      </w:r>
      <w:r w:rsidRPr="005B0123">
        <w:t xml:space="preserve">gender inequality. </w:t>
      </w:r>
    </w:p>
    <w:p w14:paraId="6E800C40" w14:textId="77777777" w:rsidR="00753A8C" w:rsidRDefault="00753A8C" w:rsidP="00753A8C">
      <w:pPr>
        <w:pStyle w:val="Body"/>
      </w:pPr>
      <w:r>
        <w:t>C</w:t>
      </w:r>
      <w:r w:rsidRPr="005B0123">
        <w:t>onsult with</w:t>
      </w:r>
      <w:r>
        <w:t xml:space="preserve"> </w:t>
      </w:r>
      <w:r w:rsidRPr="005B0123">
        <w:t>employees who experience intersectional gender</w:t>
      </w:r>
      <w:r>
        <w:t xml:space="preserve"> </w:t>
      </w:r>
      <w:r w:rsidRPr="005B0123">
        <w:t>inequality or relevant external people or groups</w:t>
      </w:r>
      <w:r>
        <w:t xml:space="preserve">. This will help you </w:t>
      </w:r>
      <w:r w:rsidRPr="005B0123">
        <w:t>outline these insights in a safe and</w:t>
      </w:r>
      <w:r>
        <w:t xml:space="preserve"> </w:t>
      </w:r>
      <w:r w:rsidRPr="005B0123">
        <w:t>constructive way.</w:t>
      </w:r>
    </w:p>
    <w:p w14:paraId="4162E1EB" w14:textId="77777777" w:rsidR="00753A8C" w:rsidRDefault="00753A8C" w:rsidP="00D6201A">
      <w:pPr>
        <w:pStyle w:val="Heading2"/>
      </w:pPr>
      <w:bookmarkStart w:id="12" w:name="_Toc196905581"/>
      <w:bookmarkStart w:id="13" w:name="_Toc183524449"/>
      <w:r>
        <w:t>Include o</w:t>
      </w:r>
      <w:r w:rsidRPr="00460524">
        <w:t>ther information sources</w:t>
      </w:r>
      <w:bookmarkEnd w:id="12"/>
      <w:r w:rsidRPr="00460524">
        <w:t xml:space="preserve"> </w:t>
      </w:r>
      <w:bookmarkEnd w:id="13"/>
    </w:p>
    <w:p w14:paraId="0981D927" w14:textId="77777777" w:rsidR="00753A8C" w:rsidRDefault="00753A8C" w:rsidP="00753A8C">
      <w:pPr>
        <w:pStyle w:val="Body"/>
      </w:pPr>
      <w:r w:rsidRPr="00872ED5">
        <w:t xml:space="preserve">You may also have </w:t>
      </w:r>
      <w:r w:rsidRPr="004F6D54">
        <w:t>other</w:t>
      </w:r>
      <w:r w:rsidRPr="00872ED5">
        <w:t xml:space="preserve"> important information</w:t>
      </w:r>
      <w:r>
        <w:t xml:space="preserve"> </w:t>
      </w:r>
      <w:r w:rsidRPr="00872ED5">
        <w:t xml:space="preserve">sources that </w:t>
      </w:r>
      <w:r>
        <w:t xml:space="preserve">can shape </w:t>
      </w:r>
      <w:r w:rsidRPr="00872ED5">
        <w:t xml:space="preserve">your GEAP. </w:t>
      </w:r>
    </w:p>
    <w:p w14:paraId="55746C68" w14:textId="77777777" w:rsidR="00753A8C" w:rsidRDefault="00753A8C" w:rsidP="00753A8C">
      <w:pPr>
        <w:pStyle w:val="Body"/>
      </w:pPr>
      <w:r w:rsidRPr="00872ED5">
        <w:t>For example</w:t>
      </w:r>
      <w:r>
        <w:t>:</w:t>
      </w:r>
    </w:p>
    <w:p w14:paraId="6E6FB74E" w14:textId="77777777" w:rsidR="00753A8C" w:rsidRPr="004F6D54" w:rsidRDefault="00753A8C" w:rsidP="00753A8C">
      <w:pPr>
        <w:pStyle w:val="Bullet1"/>
      </w:pPr>
      <w:r w:rsidRPr="004F6D54">
        <w:t>employee engagement survey</w:t>
      </w:r>
      <w:r>
        <w:t>s</w:t>
      </w:r>
    </w:p>
    <w:p w14:paraId="4ED83042" w14:textId="77777777" w:rsidR="00753A8C" w:rsidRPr="004F6D54" w:rsidRDefault="00753A8C" w:rsidP="00753A8C">
      <w:pPr>
        <w:pStyle w:val="Bullet1"/>
      </w:pPr>
      <w:r w:rsidRPr="004F6D54">
        <w:t>focus group</w:t>
      </w:r>
      <w:r>
        <w:t>s</w:t>
      </w:r>
    </w:p>
    <w:p w14:paraId="56C036CE" w14:textId="77777777" w:rsidR="00753A8C" w:rsidRPr="004F6D54" w:rsidRDefault="00753A8C" w:rsidP="00753A8C">
      <w:pPr>
        <w:pStyle w:val="Bullet1"/>
      </w:pPr>
      <w:r w:rsidRPr="004F6D54">
        <w:t xml:space="preserve">diversity and inclusion </w:t>
      </w:r>
      <w:r>
        <w:t>surveys</w:t>
      </w:r>
    </w:p>
    <w:p w14:paraId="27036D15" w14:textId="77777777" w:rsidR="00753A8C" w:rsidRPr="004F6D54" w:rsidRDefault="00753A8C" w:rsidP="00753A8C">
      <w:pPr>
        <w:pStyle w:val="Bullet1"/>
      </w:pPr>
      <w:r w:rsidRPr="004F6D54">
        <w:t>research</w:t>
      </w:r>
    </w:p>
    <w:p w14:paraId="497C75DA" w14:textId="77777777" w:rsidR="00753A8C" w:rsidRPr="004F6D54" w:rsidRDefault="00753A8C" w:rsidP="00753A8C">
      <w:pPr>
        <w:pStyle w:val="Bullet1"/>
      </w:pPr>
      <w:r w:rsidRPr="004F6D54">
        <w:t>complaints data</w:t>
      </w:r>
    </w:p>
    <w:p w14:paraId="46C20104" w14:textId="77777777" w:rsidR="00753A8C" w:rsidRPr="004F6D54" w:rsidRDefault="00753A8C" w:rsidP="00753A8C">
      <w:pPr>
        <w:pStyle w:val="Bullet1"/>
      </w:pPr>
      <w:r w:rsidRPr="004F6D54">
        <w:t>reports from workplace contact officers</w:t>
      </w:r>
    </w:p>
    <w:p w14:paraId="1BADC19C" w14:textId="77777777" w:rsidR="00753A8C" w:rsidRPr="004F6D54" w:rsidRDefault="00753A8C" w:rsidP="00753A8C">
      <w:pPr>
        <w:pStyle w:val="Bullet1"/>
      </w:pPr>
      <w:r w:rsidRPr="004F6D54">
        <w:t>court proceedings</w:t>
      </w:r>
    </w:p>
    <w:p w14:paraId="73E93843" w14:textId="77777777" w:rsidR="00753A8C" w:rsidRDefault="00753A8C" w:rsidP="00753A8C">
      <w:pPr>
        <w:pStyle w:val="Bullet1"/>
      </w:pPr>
      <w:r w:rsidRPr="004F6D54">
        <w:t>anecdotal information from exit interviews</w:t>
      </w:r>
    </w:p>
    <w:p w14:paraId="55206431" w14:textId="77777777" w:rsidR="00753A8C" w:rsidRDefault="00753A8C" w:rsidP="00753A8C">
      <w:pPr>
        <w:pStyle w:val="Bullet1"/>
      </w:pPr>
      <w:r>
        <w:t>participation in leadership development programs</w:t>
      </w:r>
    </w:p>
    <w:p w14:paraId="56B07D66" w14:textId="77777777" w:rsidR="00753A8C" w:rsidRPr="004F6D54" w:rsidRDefault="00753A8C" w:rsidP="00753A8C">
      <w:pPr>
        <w:pStyle w:val="Bullet1"/>
      </w:pPr>
      <w:r>
        <w:t>data on length of service at particularly levels</w:t>
      </w:r>
      <w:r w:rsidRPr="004F6D54">
        <w:t>.</w:t>
      </w:r>
    </w:p>
    <w:p w14:paraId="4BC7847A" w14:textId="77777777" w:rsidR="00753A8C" w:rsidRDefault="00753A8C" w:rsidP="00753A8C">
      <w:pPr>
        <w:pStyle w:val="Bodyafterbullets"/>
      </w:pPr>
      <w:r>
        <w:t xml:space="preserve">Data from these sources can inform the </w:t>
      </w:r>
      <w:r w:rsidRPr="00872ED5">
        <w:t xml:space="preserve">strategies </w:t>
      </w:r>
      <w:r>
        <w:t>in your GEAP</w:t>
      </w:r>
      <w:r w:rsidRPr="00872ED5">
        <w:t xml:space="preserve">. </w:t>
      </w:r>
    </w:p>
    <w:p w14:paraId="40320EAB" w14:textId="77777777" w:rsidR="00753A8C" w:rsidRDefault="00753A8C" w:rsidP="00D6201A">
      <w:pPr>
        <w:pStyle w:val="Heading2"/>
      </w:pPr>
      <w:bookmarkStart w:id="14" w:name="_Toc196905582"/>
      <w:bookmarkStart w:id="15" w:name="_Toc137718837"/>
      <w:bookmarkStart w:id="16" w:name="_Toc183524451"/>
      <w:r>
        <w:t>Gain commitment from leaders</w:t>
      </w:r>
      <w:bookmarkEnd w:id="14"/>
    </w:p>
    <w:p w14:paraId="5B69817F" w14:textId="77777777" w:rsidR="00753A8C" w:rsidRDefault="00753A8C" w:rsidP="00753A8C">
      <w:pPr>
        <w:pStyle w:val="Body"/>
      </w:pPr>
      <w:r>
        <w:t xml:space="preserve">Create </w:t>
      </w:r>
      <w:r w:rsidRPr="00ED198F">
        <w:t xml:space="preserve">a </w:t>
      </w:r>
      <w:hyperlink r:id="rId24" w:history="1">
        <w:r w:rsidRPr="00ED198F">
          <w:rPr>
            <w:rStyle w:val="Hyperlink"/>
          </w:rPr>
          <w:t>case for change</w:t>
        </w:r>
      </w:hyperlink>
      <w:r w:rsidRPr="00ED198F">
        <w:t xml:space="preserve"> and </w:t>
      </w:r>
      <w:hyperlink r:id="rId25" w:history="1">
        <w:r w:rsidRPr="00ED198F">
          <w:rPr>
            <w:rStyle w:val="Hyperlink"/>
          </w:rPr>
          <w:t>resourcing</w:t>
        </w:r>
      </w:hyperlink>
      <w:r w:rsidRPr="00ED198F">
        <w:t xml:space="preserve"> plan</w:t>
      </w:r>
      <w:r>
        <w:t>. Next, e</w:t>
      </w:r>
      <w:r w:rsidRPr="00A44561">
        <w:t xml:space="preserve">xplain your obligations under the Act and the benefits of your </w:t>
      </w:r>
      <w:r>
        <w:t>GEAP</w:t>
      </w:r>
      <w:r w:rsidRPr="00A44561">
        <w:t xml:space="preserve"> to your leadership team.</w:t>
      </w:r>
    </w:p>
    <w:p w14:paraId="7999DAFF" w14:textId="77777777" w:rsidR="00753A8C" w:rsidRPr="00A44561" w:rsidRDefault="00753A8C" w:rsidP="00753A8C">
      <w:pPr>
        <w:pStyle w:val="Body"/>
      </w:pPr>
      <w:r w:rsidRPr="00A44561">
        <w:t xml:space="preserve">For your GEAP to succeed, </w:t>
      </w:r>
      <w:r>
        <w:t xml:space="preserve">you need </w:t>
      </w:r>
      <w:r w:rsidRPr="00A44561">
        <w:t>leadership support and ownership</w:t>
      </w:r>
      <w:r>
        <w:t>.</w:t>
      </w:r>
      <w:r w:rsidRPr="00A44561">
        <w:t xml:space="preserve"> Their support </w:t>
      </w:r>
      <w:r>
        <w:t>will shape</w:t>
      </w:r>
      <w:r w:rsidRPr="00A44561">
        <w:t xml:space="preserve"> your organisation's </w:t>
      </w:r>
      <w:hyperlink r:id="rId26" w:anchor="52-creating-a-vision-recommended" w:history="1">
        <w:r w:rsidRPr="007F772D">
          <w:rPr>
            <w:rStyle w:val="Hyperlink"/>
          </w:rPr>
          <w:t>vision</w:t>
        </w:r>
      </w:hyperlink>
      <w:r w:rsidRPr="00A44561">
        <w:t xml:space="preserve"> for gender equality.</w:t>
      </w:r>
    </w:p>
    <w:p w14:paraId="1E735E20" w14:textId="77777777" w:rsidR="00753A8C" w:rsidRDefault="00753A8C" w:rsidP="00753A8C">
      <w:pPr>
        <w:pStyle w:val="Body"/>
      </w:pPr>
      <w:r>
        <w:t>L</w:t>
      </w:r>
      <w:r w:rsidRPr="00A44561">
        <w:t xml:space="preserve">eaders at all levels, including the board, CEO and senior leaders, need to commit to the plan and actively involve all employees. </w:t>
      </w:r>
    </w:p>
    <w:p w14:paraId="4AEEC445" w14:textId="77777777" w:rsidR="00753A8C" w:rsidRDefault="00753A8C" w:rsidP="00753A8C">
      <w:pPr>
        <w:pStyle w:val="Body"/>
      </w:pPr>
      <w:r>
        <w:t xml:space="preserve">Leaders who actively support and prioritise gender equality initiatives demonstrate that these efforts are important. </w:t>
      </w:r>
    </w:p>
    <w:p w14:paraId="44EC7251" w14:textId="77777777" w:rsidR="00753A8C" w:rsidRDefault="00753A8C" w:rsidP="00753A8C">
      <w:pPr>
        <w:pStyle w:val="Body"/>
      </w:pPr>
      <w:r w:rsidRPr="00A44561">
        <w:t>This commitment helps with</w:t>
      </w:r>
      <w:r>
        <w:t>:</w:t>
      </w:r>
    </w:p>
    <w:p w14:paraId="3DEA72CE" w14:textId="77777777" w:rsidR="00753A8C" w:rsidRPr="00793222" w:rsidRDefault="00753A8C" w:rsidP="00753A8C">
      <w:pPr>
        <w:pStyle w:val="Bullet1"/>
      </w:pPr>
      <w:r w:rsidRPr="00793222">
        <w:t>better implementation of your GEAP</w:t>
      </w:r>
    </w:p>
    <w:p w14:paraId="66431975" w14:textId="77777777" w:rsidR="00753A8C" w:rsidRPr="00793222" w:rsidRDefault="00753A8C" w:rsidP="00753A8C">
      <w:pPr>
        <w:pStyle w:val="Bullet1"/>
      </w:pPr>
      <w:r w:rsidRPr="00793222">
        <w:t xml:space="preserve">ensuring </w:t>
      </w:r>
      <w:hyperlink r:id="rId27" w:history="1">
        <w:r w:rsidRPr="00ED198F">
          <w:rPr>
            <w:rStyle w:val="Hyperlink"/>
          </w:rPr>
          <w:t>resources</w:t>
        </w:r>
      </w:hyperlink>
      <w:r w:rsidRPr="00ED198F">
        <w:t xml:space="preserve"> are properly</w:t>
      </w:r>
      <w:r w:rsidRPr="00793222">
        <w:t xml:space="preserve"> allocated</w:t>
      </w:r>
    </w:p>
    <w:p w14:paraId="3734886D" w14:textId="77777777" w:rsidR="00753A8C" w:rsidRPr="00793222" w:rsidRDefault="00753A8C" w:rsidP="00753A8C">
      <w:pPr>
        <w:pStyle w:val="Bullet1"/>
      </w:pPr>
      <w:r w:rsidRPr="00793222">
        <w:t>promoting cultural change in the workplace</w:t>
      </w:r>
    </w:p>
    <w:p w14:paraId="75629F27" w14:textId="77777777" w:rsidR="00753A8C" w:rsidRPr="00793222" w:rsidRDefault="00753A8C" w:rsidP="00753A8C">
      <w:pPr>
        <w:pStyle w:val="Bullet1"/>
      </w:pPr>
      <w:r w:rsidRPr="00793222">
        <w:t>encouraging all employees to participate in the GEAP</w:t>
      </w:r>
    </w:p>
    <w:p w14:paraId="63808809" w14:textId="77777777" w:rsidR="00753A8C" w:rsidRPr="00793222" w:rsidRDefault="00753A8C" w:rsidP="00753A8C">
      <w:pPr>
        <w:pStyle w:val="Bullet1"/>
      </w:pPr>
      <w:r w:rsidRPr="00793222">
        <w:lastRenderedPageBreak/>
        <w:t>creating a more inclusive environment</w:t>
      </w:r>
    </w:p>
    <w:p w14:paraId="54EFBEA0" w14:textId="77777777" w:rsidR="00753A8C" w:rsidRPr="00793222" w:rsidRDefault="00753A8C" w:rsidP="00753A8C">
      <w:pPr>
        <w:pStyle w:val="Bullet1"/>
      </w:pPr>
      <w:r w:rsidRPr="00793222">
        <w:t>boosting the chance of lasting gender equality outcomes.</w:t>
      </w:r>
    </w:p>
    <w:p w14:paraId="5FBD1208" w14:textId="77777777" w:rsidR="00753A8C" w:rsidRPr="00A44561" w:rsidRDefault="00753A8C" w:rsidP="00221BC9">
      <w:pPr>
        <w:pStyle w:val="Bodyafterbullets"/>
      </w:pPr>
      <w:r w:rsidRPr="00A44561">
        <w:t xml:space="preserve">Include strategies in your </w:t>
      </w:r>
      <w:r w:rsidRPr="00793222">
        <w:t>GEAP</w:t>
      </w:r>
      <w:r w:rsidRPr="00A44561">
        <w:t xml:space="preserve"> to ensure leadership focus and commitment</w:t>
      </w:r>
      <w:r>
        <w:t xml:space="preserve">. This includes </w:t>
      </w:r>
      <w:r w:rsidRPr="00A44561">
        <w:t>holding leaders accountable with specific strategies and measures.</w:t>
      </w:r>
    </w:p>
    <w:p w14:paraId="7369A341" w14:textId="77777777" w:rsidR="00753A8C" w:rsidRDefault="00753A8C" w:rsidP="00753A8C">
      <w:pPr>
        <w:pStyle w:val="Body"/>
      </w:pPr>
      <w:r w:rsidRPr="00A44561">
        <w:t xml:space="preserve">Finally, your leaders should be the core </w:t>
      </w:r>
      <w:r w:rsidRPr="004F6D54">
        <w:t>champions</w:t>
      </w:r>
      <w:r w:rsidRPr="00A44561">
        <w:t xml:space="preserve"> of gender equality in your organisation. </w:t>
      </w:r>
    </w:p>
    <w:p w14:paraId="36A8F976" w14:textId="77777777" w:rsidR="00753A8C" w:rsidRPr="00A44561" w:rsidRDefault="00753A8C" w:rsidP="00753A8C">
      <w:pPr>
        <w:pStyle w:val="Body"/>
      </w:pPr>
      <w:r w:rsidRPr="00A44561">
        <w:t>They can help you maintain buy-in within the leadership group, throughout your organisatio</w:t>
      </w:r>
      <w:r>
        <w:t>n</w:t>
      </w:r>
      <w:r w:rsidRPr="00A44561">
        <w:t xml:space="preserve"> and </w:t>
      </w:r>
      <w:r>
        <w:t>with</w:t>
      </w:r>
      <w:r w:rsidRPr="00A44561">
        <w:t xml:space="preserve"> external stakeholders.</w:t>
      </w:r>
    </w:p>
    <w:p w14:paraId="0B76FFA8" w14:textId="77777777" w:rsidR="00753A8C" w:rsidRPr="00566A7E" w:rsidRDefault="00753A8C" w:rsidP="00753A8C">
      <w:pPr>
        <w:pStyle w:val="Body"/>
      </w:pPr>
      <w:r w:rsidRPr="00566A7E">
        <w:t xml:space="preserve">Your </w:t>
      </w:r>
      <w:r w:rsidRPr="004F6D54">
        <w:t>leadership</w:t>
      </w:r>
      <w:r w:rsidRPr="00566A7E">
        <w:t xml:space="preserve"> should: </w:t>
      </w:r>
    </w:p>
    <w:p w14:paraId="6F3A9710" w14:textId="77777777" w:rsidR="00753A8C" w:rsidRDefault="00753A8C" w:rsidP="00753A8C">
      <w:pPr>
        <w:pStyle w:val="Bullet1"/>
      </w:pPr>
      <w:r>
        <w:t>clearly communicate your GEAP and your organisation’s commitment to gender equality, both internally and externally</w:t>
      </w:r>
    </w:p>
    <w:p w14:paraId="35C22225" w14:textId="77777777" w:rsidR="00753A8C" w:rsidRDefault="00753A8C" w:rsidP="00753A8C">
      <w:pPr>
        <w:pStyle w:val="Bullet1"/>
      </w:pPr>
      <w:r>
        <w:t xml:space="preserve">model behaviour and values that align with the GEAP. This includes </w:t>
      </w:r>
      <w:hyperlink r:id="rId28" w:history="1">
        <w:r w:rsidRPr="00CB1A93">
          <w:rPr>
            <w:rStyle w:val="Hyperlink"/>
          </w:rPr>
          <w:t>gender equality principles and gender pay equity principles</w:t>
        </w:r>
      </w:hyperlink>
    </w:p>
    <w:p w14:paraId="73A4BD7B" w14:textId="77777777" w:rsidR="00753A8C" w:rsidRDefault="00753A8C" w:rsidP="00753A8C">
      <w:pPr>
        <w:pStyle w:val="Bullet1"/>
      </w:pPr>
      <w:r>
        <w:t xml:space="preserve">prioritise gender equality in leadership discussions related to the </w:t>
      </w:r>
      <w:r w:rsidRPr="00ED198F">
        <w:t xml:space="preserve">workplace </w:t>
      </w:r>
      <w:hyperlink r:id="rId29" w:history="1">
        <w:r w:rsidRPr="0077689E">
          <w:rPr>
            <w:rStyle w:val="Hyperlink"/>
          </w:rPr>
          <w:t>gender equality indicators</w:t>
        </w:r>
      </w:hyperlink>
      <w:r w:rsidRPr="00ED198F">
        <w:t>.</w:t>
      </w:r>
      <w:r>
        <w:t xml:space="preserve"> This includes recruitment, promotions, pay and organisational changes </w:t>
      </w:r>
    </w:p>
    <w:p w14:paraId="120601EF" w14:textId="77777777" w:rsidR="00753A8C" w:rsidRDefault="00753A8C" w:rsidP="00753A8C">
      <w:pPr>
        <w:pStyle w:val="Bullet1"/>
      </w:pPr>
      <w:r>
        <w:t xml:space="preserve">build on their understanding of </w:t>
      </w:r>
      <w:r w:rsidRPr="005350ED">
        <w:t>gender equality and intersectionality,</w:t>
      </w:r>
      <w:r>
        <w:t xml:space="preserve"> emerging evidence and research, metrics and data. They should communicate this regularly to staff</w:t>
      </w:r>
    </w:p>
    <w:p w14:paraId="0B84F72F" w14:textId="77777777" w:rsidR="00753A8C" w:rsidRDefault="00753A8C" w:rsidP="00753A8C">
      <w:pPr>
        <w:pStyle w:val="Bullet1"/>
      </w:pPr>
      <w:r>
        <w:t xml:space="preserve">explain your organisation’s progress on gender equality compared with similar organisations. You can find how other organisations are doing on the </w:t>
      </w:r>
      <w:hyperlink r:id="rId30" w:history="1">
        <w:r w:rsidRPr="0091742A">
          <w:rPr>
            <w:rStyle w:val="Hyperlink"/>
          </w:rPr>
          <w:t>insights portal</w:t>
        </w:r>
      </w:hyperlink>
      <w:r w:rsidRPr="0091742A">
        <w:t>.</w:t>
      </w:r>
    </w:p>
    <w:p w14:paraId="070B72E3" w14:textId="77777777" w:rsidR="00753A8C" w:rsidRDefault="00753A8C" w:rsidP="00753A8C">
      <w:pPr>
        <w:pStyle w:val="Bodyafterbullets"/>
      </w:pPr>
      <w:r w:rsidRPr="0091213C">
        <w:t xml:space="preserve">An enabling environment includes the systems, processes and knowledge </w:t>
      </w:r>
      <w:r>
        <w:t>that</w:t>
      </w:r>
      <w:r w:rsidRPr="0091213C">
        <w:t xml:space="preserve"> leaders </w:t>
      </w:r>
      <w:r>
        <w:t xml:space="preserve">need </w:t>
      </w:r>
      <w:r w:rsidRPr="0091213C">
        <w:t xml:space="preserve">to </w:t>
      </w:r>
      <w:r>
        <w:t xml:space="preserve">implement the </w:t>
      </w:r>
      <w:r w:rsidRPr="0091213C">
        <w:t>GEAP.</w:t>
      </w:r>
    </w:p>
    <w:p w14:paraId="5D431367" w14:textId="752DF573" w:rsidR="00753A8C" w:rsidRDefault="00753A8C" w:rsidP="00753A8C">
      <w:pPr>
        <w:pStyle w:val="Bodyafterbullets"/>
      </w:pPr>
      <w:r>
        <w:t xml:space="preserve">Remember that your head of organisation (CEO or equivalent) will need to complete the GEAP attestation. This is on the cover page of the </w:t>
      </w:r>
      <w:hyperlink r:id="rId31" w:history="1">
        <w:r w:rsidR="00E469CC" w:rsidRPr="00E469CC">
          <w:rPr>
            <w:rStyle w:val="Hyperlink"/>
          </w:rPr>
          <w:t xml:space="preserve">2026 </w:t>
        </w:r>
        <w:r w:rsidRPr="00E469CC">
          <w:rPr>
            <w:rStyle w:val="Hyperlink"/>
          </w:rPr>
          <w:t>GEAP template.</w:t>
        </w:r>
      </w:hyperlink>
    </w:p>
    <w:p w14:paraId="714C454F" w14:textId="77777777" w:rsidR="00753A8C" w:rsidRPr="003501DD" w:rsidRDefault="00753A8C" w:rsidP="00D6201A">
      <w:pPr>
        <w:pStyle w:val="Heading3"/>
      </w:pPr>
      <w:r>
        <w:t>Strategies to create a strong leadership environment</w:t>
      </w:r>
    </w:p>
    <w:p w14:paraId="160BE150" w14:textId="77777777" w:rsidR="00753A8C" w:rsidRDefault="00753A8C" w:rsidP="00753A8C">
      <w:pPr>
        <w:pStyle w:val="Bodyafterbullets"/>
      </w:pPr>
      <w:r>
        <w:t xml:space="preserve">The following strategies can help you </w:t>
      </w:r>
      <w:r w:rsidRPr="0091213C">
        <w:t>create this environment for your leadership team</w:t>
      </w:r>
      <w:r>
        <w:t>.</w:t>
      </w:r>
    </w:p>
    <w:p w14:paraId="60CF660B" w14:textId="77777777" w:rsidR="00753A8C" w:rsidRPr="003501DD" w:rsidRDefault="00753A8C" w:rsidP="00D6201A">
      <w:pPr>
        <w:pStyle w:val="Heading4"/>
      </w:pPr>
      <w:r w:rsidRPr="00226A5E">
        <w:t xml:space="preserve">Strengthen knowledge and competency </w:t>
      </w:r>
    </w:p>
    <w:p w14:paraId="0F8AA5BE" w14:textId="77777777" w:rsidR="00753A8C" w:rsidRDefault="00753A8C" w:rsidP="00753A8C">
      <w:pPr>
        <w:pStyle w:val="Body"/>
      </w:pPr>
      <w:r>
        <w:t>P</w:t>
      </w:r>
      <w:r w:rsidRPr="00226A5E">
        <w:t xml:space="preserve">rovide specific training and </w:t>
      </w:r>
      <w:r w:rsidRPr="003501DD">
        <w:t>guidance</w:t>
      </w:r>
      <w:r w:rsidRPr="00226A5E">
        <w:t xml:space="preserve"> tools for senior managers and your executive. </w:t>
      </w:r>
    </w:p>
    <w:p w14:paraId="55051328" w14:textId="77777777" w:rsidR="00753A8C" w:rsidRDefault="00753A8C" w:rsidP="00753A8C">
      <w:pPr>
        <w:pStyle w:val="Body"/>
      </w:pPr>
      <w:r w:rsidRPr="00226A5E">
        <w:t xml:space="preserve">Start by assessing learning and support needs. </w:t>
      </w:r>
    </w:p>
    <w:p w14:paraId="3EBCDB05" w14:textId="77777777" w:rsidR="00753A8C" w:rsidRDefault="00753A8C" w:rsidP="00753A8C">
      <w:pPr>
        <w:pStyle w:val="Body"/>
      </w:pPr>
      <w:r w:rsidRPr="00226A5E">
        <w:t xml:space="preserve">Managers may need help understanding </w:t>
      </w:r>
      <w:r w:rsidRPr="005350ED">
        <w:t>gender equality and intersectionality.</w:t>
      </w:r>
      <w:r>
        <w:t xml:space="preserve"> </w:t>
      </w:r>
    </w:p>
    <w:p w14:paraId="6E2B2176" w14:textId="77777777" w:rsidR="00753A8C" w:rsidRDefault="00753A8C" w:rsidP="00753A8C">
      <w:pPr>
        <w:pStyle w:val="Body"/>
      </w:pPr>
      <w:r>
        <w:t xml:space="preserve">They </w:t>
      </w:r>
      <w:r w:rsidRPr="00226A5E">
        <w:t xml:space="preserve">may need targeted support with specific issues or strategies. </w:t>
      </w:r>
    </w:p>
    <w:p w14:paraId="07AF931F" w14:textId="77777777" w:rsidR="00753A8C" w:rsidRDefault="00753A8C" w:rsidP="00753A8C">
      <w:pPr>
        <w:pStyle w:val="Body"/>
      </w:pPr>
      <w:r w:rsidRPr="00226A5E">
        <w:t>Create opportunities for sharing, learning and listening to staff with different lived experiences to help your leadership team understand workplace inequality.</w:t>
      </w:r>
      <w:r>
        <w:t xml:space="preserve"> </w:t>
      </w:r>
    </w:p>
    <w:p w14:paraId="75ABCB6C" w14:textId="77777777" w:rsidR="00753A8C" w:rsidRPr="00226A5E" w:rsidRDefault="00753A8C" w:rsidP="00753A8C">
      <w:pPr>
        <w:pStyle w:val="Body"/>
      </w:pPr>
      <w:r>
        <w:t xml:space="preserve">Invite the Public Sector Commissioner for Gender Equality to speak to your board and leadership team about gender equality issues (please </w:t>
      </w:r>
      <w:hyperlink r:id="rId32" w:history="1">
        <w:r w:rsidRPr="00DA4322">
          <w:rPr>
            <w:rStyle w:val="Hyperlink"/>
          </w:rPr>
          <w:t>email the Commission</w:t>
        </w:r>
      </w:hyperlink>
      <w:r>
        <w:t xml:space="preserve"> if you would like to arrange this). </w:t>
      </w:r>
    </w:p>
    <w:p w14:paraId="5AA7F328" w14:textId="77777777" w:rsidR="00753A8C" w:rsidRDefault="00753A8C" w:rsidP="00D6201A">
      <w:pPr>
        <w:pStyle w:val="Heading4"/>
      </w:pPr>
      <w:r w:rsidRPr="00226A5E">
        <w:t>Support regular engagement</w:t>
      </w:r>
    </w:p>
    <w:p w14:paraId="7828285C" w14:textId="77777777" w:rsidR="00753A8C" w:rsidRDefault="00753A8C" w:rsidP="00753A8C">
      <w:pPr>
        <w:pStyle w:val="Body"/>
      </w:pPr>
      <w:r>
        <w:t>E</w:t>
      </w:r>
      <w:r w:rsidRPr="00226A5E">
        <w:t>nsure</w:t>
      </w:r>
      <w:r>
        <w:t xml:space="preserve"> you report regularly to your executive, </w:t>
      </w:r>
      <w:r w:rsidRPr="003501DD">
        <w:t>governing</w:t>
      </w:r>
      <w:r>
        <w:t xml:space="preserve"> body and senior leaders. </w:t>
      </w:r>
    </w:p>
    <w:p w14:paraId="37A141AA" w14:textId="77777777" w:rsidR="00753A8C" w:rsidRPr="00226A5E" w:rsidRDefault="00753A8C" w:rsidP="00753A8C">
      <w:pPr>
        <w:pStyle w:val="Body"/>
      </w:pPr>
      <w:r>
        <w:t>This includes communicating on GE</w:t>
      </w:r>
      <w:r w:rsidRPr="00226A5E">
        <w:t>AP implementation, barriers and progress</w:t>
      </w:r>
      <w:r>
        <w:t>.</w:t>
      </w:r>
    </w:p>
    <w:p w14:paraId="4060F47E" w14:textId="77777777" w:rsidR="00753A8C" w:rsidRDefault="00753A8C" w:rsidP="00D6201A">
      <w:pPr>
        <w:pStyle w:val="Heading4"/>
      </w:pPr>
      <w:r w:rsidRPr="00226A5E">
        <w:t>Includ</w:t>
      </w:r>
      <w:r>
        <w:t>e</w:t>
      </w:r>
      <w:r w:rsidRPr="00226A5E">
        <w:t xml:space="preserve"> key performance indicators or performance goals</w:t>
      </w:r>
    </w:p>
    <w:p w14:paraId="62906887" w14:textId="77777777" w:rsidR="00753A8C" w:rsidRDefault="00753A8C" w:rsidP="00753A8C">
      <w:pPr>
        <w:pStyle w:val="Body"/>
      </w:pPr>
      <w:r>
        <w:t>Set</w:t>
      </w:r>
      <w:r w:rsidRPr="00226A5E">
        <w:t xml:space="preserve"> performance goals related to GEAP implementation for individuals or teams, especially for the executive and senior managers. </w:t>
      </w:r>
    </w:p>
    <w:p w14:paraId="5906EC51" w14:textId="77777777" w:rsidR="00753A8C" w:rsidRPr="00226A5E" w:rsidRDefault="00753A8C" w:rsidP="00753A8C">
      <w:pPr>
        <w:pStyle w:val="Body"/>
      </w:pPr>
      <w:r w:rsidRPr="00226A5E">
        <w:t>This holds them accountable for the GEAP's success.</w:t>
      </w:r>
    </w:p>
    <w:p w14:paraId="79A4C121" w14:textId="77777777" w:rsidR="00753A8C" w:rsidRPr="003501DD" w:rsidRDefault="00753A8C" w:rsidP="00D6201A">
      <w:pPr>
        <w:pStyle w:val="Heading4"/>
      </w:pPr>
      <w:r w:rsidRPr="00226A5E">
        <w:lastRenderedPageBreak/>
        <w:t>Assign accountability to leadership</w:t>
      </w:r>
      <w:r>
        <w:t xml:space="preserve"> </w:t>
      </w:r>
    </w:p>
    <w:p w14:paraId="409209CC" w14:textId="77777777" w:rsidR="00753A8C" w:rsidRPr="003501DD" w:rsidRDefault="00753A8C" w:rsidP="00753A8C">
      <w:pPr>
        <w:pStyle w:val="Body"/>
      </w:pPr>
      <w:r w:rsidRPr="003501DD">
        <w:t xml:space="preserve">Allocate responsibility for each strategy in the GEAP to a leadership role. </w:t>
      </w:r>
    </w:p>
    <w:p w14:paraId="3D8EA5DC" w14:textId="77777777" w:rsidR="00753A8C" w:rsidRPr="003501DD" w:rsidRDefault="00753A8C" w:rsidP="00753A8C">
      <w:pPr>
        <w:pStyle w:val="Body"/>
      </w:pPr>
      <w:r w:rsidRPr="003501DD">
        <w:t xml:space="preserve">This ensures there is a management or executive level role with ultimate responsibility. </w:t>
      </w:r>
    </w:p>
    <w:p w14:paraId="247DBF17" w14:textId="77777777" w:rsidR="00753A8C" w:rsidRPr="003501DD" w:rsidRDefault="00753A8C" w:rsidP="00753A8C">
      <w:pPr>
        <w:pStyle w:val="Body"/>
      </w:pPr>
      <w:r w:rsidRPr="003501DD">
        <w:t>Accountability for each strategy or measure should not just sit with a work area or committee.</w:t>
      </w:r>
    </w:p>
    <w:p w14:paraId="0718AADA" w14:textId="77777777" w:rsidR="00753A8C" w:rsidRPr="003501DD" w:rsidRDefault="00753A8C" w:rsidP="00D6201A">
      <w:pPr>
        <w:pStyle w:val="Heading4"/>
      </w:pPr>
      <w:r w:rsidRPr="00226A5E">
        <w:t>Includ</w:t>
      </w:r>
      <w:r>
        <w:t>e</w:t>
      </w:r>
      <w:r w:rsidRPr="00226A5E">
        <w:t xml:space="preserve"> specific </w:t>
      </w:r>
      <w:r>
        <w:t>strategies</w:t>
      </w:r>
      <w:r w:rsidRPr="00226A5E">
        <w:t xml:space="preserve"> for the governing body </w:t>
      </w:r>
    </w:p>
    <w:p w14:paraId="585F2A56" w14:textId="77777777" w:rsidR="00753A8C" w:rsidRDefault="00753A8C" w:rsidP="00753A8C">
      <w:pPr>
        <w:pStyle w:val="Body"/>
      </w:pPr>
      <w:r>
        <w:t>A</w:t>
      </w:r>
      <w:r w:rsidRPr="00226A5E">
        <w:t xml:space="preserve">llocate specific </w:t>
      </w:r>
      <w:r w:rsidRPr="003501DD">
        <w:t>strategies</w:t>
      </w:r>
      <w:r w:rsidRPr="00226A5E">
        <w:t xml:space="preserve"> or accountabilities for the governing body in the GEAP to increase their involvement and support.</w:t>
      </w:r>
    </w:p>
    <w:p w14:paraId="55E80779" w14:textId="77777777" w:rsidR="00753A8C" w:rsidRDefault="00753A8C" w:rsidP="00753A8C">
      <w:pPr>
        <w:pStyle w:val="Body"/>
      </w:pPr>
      <w:r>
        <w:t>Involve</w:t>
      </w:r>
      <w:r w:rsidRPr="00226A5E">
        <w:t xml:space="preserve"> the governing body </w:t>
      </w:r>
      <w:r>
        <w:t>with</w:t>
      </w:r>
      <w:r w:rsidRPr="00226A5E">
        <w:t xml:space="preserve"> training opportunities where possible.</w:t>
      </w:r>
      <w:bookmarkStart w:id="17" w:name="_Hlk130898160"/>
    </w:p>
    <w:tbl>
      <w:tblPr>
        <w:tblStyle w:val="TableGrid"/>
        <w:tblW w:w="0" w:type="auto"/>
        <w:shd w:val="clear" w:color="auto" w:fill="DAEEF3" w:themeFill="accent5" w:themeFillTint="33"/>
        <w:tblLook w:val="04A0" w:firstRow="1" w:lastRow="0" w:firstColumn="1" w:lastColumn="0" w:noHBand="0" w:noVBand="1"/>
      </w:tblPr>
      <w:tblGrid>
        <w:gridCol w:w="9016"/>
      </w:tblGrid>
      <w:tr w:rsidR="00753A8C" w:rsidRPr="00FE0B26" w14:paraId="2A51A669" w14:textId="77777777" w:rsidTr="39D6677E">
        <w:tc>
          <w:tcPr>
            <w:tcW w:w="9016" w:type="dxa"/>
          </w:tcPr>
          <w:bookmarkEnd w:id="17"/>
          <w:p w14:paraId="08C7A91F" w14:textId="77777777" w:rsidR="00753A8C" w:rsidRPr="00A43E46" w:rsidRDefault="00753A8C" w:rsidP="000C27B2">
            <w:pPr>
              <w:pStyle w:val="Body"/>
              <w:rPr>
                <w:b/>
                <w:bCs/>
              </w:rPr>
            </w:pPr>
            <w:r w:rsidRPr="00A43E46">
              <w:rPr>
                <w:b/>
                <w:bCs/>
              </w:rPr>
              <w:t>Effective communication for gender equality</w:t>
            </w:r>
          </w:p>
          <w:p w14:paraId="6EAFB5B8" w14:textId="77777777" w:rsidR="00753A8C" w:rsidRDefault="00753A8C" w:rsidP="000C27B2">
            <w:pPr>
              <w:pStyle w:val="Body"/>
            </w:pPr>
            <w:r w:rsidRPr="00C50875">
              <w:t xml:space="preserve">Consistent communication with leaders about your </w:t>
            </w:r>
            <w:r>
              <w:t>GEAP</w:t>
            </w:r>
            <w:r w:rsidRPr="00C50875">
              <w:t xml:space="preserve"> is essential for </w:t>
            </w:r>
            <w:r>
              <w:t>enabling</w:t>
            </w:r>
            <w:r w:rsidRPr="00C50875">
              <w:t xml:space="preserve"> an environment that supports gender equality. </w:t>
            </w:r>
          </w:p>
          <w:p w14:paraId="65DB3B2B" w14:textId="77777777" w:rsidR="00753A8C" w:rsidRDefault="00753A8C" w:rsidP="000C27B2">
            <w:pPr>
              <w:pStyle w:val="Body"/>
            </w:pPr>
            <w:r w:rsidRPr="00C50875">
              <w:t>Clearly outline the goals of the GEAP, track progress</w:t>
            </w:r>
            <w:r>
              <w:t xml:space="preserve"> and</w:t>
            </w:r>
            <w:r w:rsidRPr="00C50875">
              <w:t xml:space="preserve"> identify barriers</w:t>
            </w:r>
            <w:r>
              <w:t>. Ex</w:t>
            </w:r>
            <w:r w:rsidRPr="00C50875">
              <w:t>plain why gender equality is crucial for your workplace</w:t>
            </w:r>
            <w:r>
              <w:t xml:space="preserve"> (through the case for change)</w:t>
            </w:r>
            <w:r w:rsidRPr="00C50875">
              <w:t xml:space="preserve">. </w:t>
            </w:r>
          </w:p>
          <w:p w14:paraId="2679CD0B" w14:textId="77777777" w:rsidR="00753A8C" w:rsidRPr="00C50875" w:rsidRDefault="00753A8C" w:rsidP="000C27B2">
            <w:pPr>
              <w:pStyle w:val="Body"/>
            </w:pPr>
            <w:r w:rsidRPr="00C50875">
              <w:t>When leaders and staff understand the importance of the GEAP, they are more likely to be committed and allocate necessary resources.</w:t>
            </w:r>
          </w:p>
          <w:p w14:paraId="29BBF278" w14:textId="77777777" w:rsidR="00753A8C" w:rsidRPr="00A43E46" w:rsidRDefault="00753A8C" w:rsidP="000C27B2">
            <w:pPr>
              <w:pStyle w:val="Body"/>
            </w:pPr>
            <w:r w:rsidRPr="00C50875">
              <w:t>To ensure your message resonates, repeatedly share the vision and case for change outlined in your GEAP. This consistent messaging helps reinforce the significance of gender equality and keeps it at the forefront of your organisation’s priorities.</w:t>
            </w:r>
          </w:p>
        </w:tc>
      </w:tr>
    </w:tbl>
    <w:p w14:paraId="1969C232" w14:textId="77777777" w:rsidR="00753A8C" w:rsidRPr="00FE0B26" w:rsidRDefault="00753A8C" w:rsidP="00753A8C">
      <w:pPr>
        <w:rPr>
          <w:rFonts w:cstheme="minorHAnsi"/>
        </w:rPr>
      </w:pPr>
    </w:p>
    <w:tbl>
      <w:tblPr>
        <w:tblStyle w:val="TableGrid"/>
        <w:tblW w:w="0" w:type="auto"/>
        <w:shd w:val="clear" w:color="auto" w:fill="DEEAF6"/>
        <w:tblLook w:val="04A0" w:firstRow="1" w:lastRow="0" w:firstColumn="1" w:lastColumn="0" w:noHBand="0" w:noVBand="1"/>
      </w:tblPr>
      <w:tblGrid>
        <w:gridCol w:w="9016"/>
      </w:tblGrid>
      <w:tr w:rsidR="00753A8C" w:rsidRPr="00FE0B26" w14:paraId="2ECB0C50" w14:textId="77777777" w:rsidTr="39D6677E">
        <w:trPr>
          <w:cantSplit/>
        </w:trPr>
        <w:tc>
          <w:tcPr>
            <w:tcW w:w="9016" w:type="dxa"/>
          </w:tcPr>
          <w:p w14:paraId="094BA68C" w14:textId="77777777" w:rsidR="00753A8C" w:rsidRPr="00A43E46" w:rsidRDefault="00753A8C" w:rsidP="000C27B2">
            <w:pPr>
              <w:pStyle w:val="Body"/>
              <w:rPr>
                <w:rFonts w:eastAsiaTheme="minorHAnsi" w:cstheme="minorHAnsi"/>
                <w:b/>
                <w:bCs/>
              </w:rPr>
            </w:pPr>
            <w:r w:rsidRPr="00A43E46">
              <w:rPr>
                <w:b/>
                <w:bCs/>
              </w:rPr>
              <w:t>The importance of resourcing your GEAP</w:t>
            </w:r>
          </w:p>
          <w:p w14:paraId="36410D0C" w14:textId="77777777" w:rsidR="00753A8C" w:rsidRDefault="00753A8C" w:rsidP="000C27B2">
            <w:pPr>
              <w:pStyle w:val="Body"/>
            </w:pPr>
            <w:r>
              <w:t xml:space="preserve">The </w:t>
            </w:r>
            <w:hyperlink r:id="rId33" w:history="1">
              <w:r w:rsidRPr="00A57538">
                <w:rPr>
                  <w:rStyle w:val="Hyperlink"/>
                  <w:rFonts w:cstheme="minorHAnsi"/>
                </w:rPr>
                <w:t>Laying the Foundation for Gender Equality in the Public Sector</w:t>
              </w:r>
            </w:hyperlink>
            <w:r w:rsidRPr="00FE0B26">
              <w:t xml:space="preserve"> research </w:t>
            </w:r>
            <w:r>
              <w:t xml:space="preserve">project </w:t>
            </w:r>
            <w:r w:rsidRPr="00FE0B26">
              <w:t xml:space="preserve">by the University of Melbourne found that organisations did not allocate adequate resourcing to developing and implementing their GEAPs. </w:t>
            </w:r>
          </w:p>
          <w:p w14:paraId="789E4412" w14:textId="77777777" w:rsidR="00753A8C" w:rsidRDefault="00753A8C" w:rsidP="000C27B2">
            <w:pPr>
              <w:pStyle w:val="Body"/>
            </w:pPr>
            <w:r w:rsidRPr="00FE0B26">
              <w:t xml:space="preserve">It found that most of the people doing the work under the Act were women, often employed through insecure short-term contracts at junior levels. </w:t>
            </w:r>
          </w:p>
          <w:p w14:paraId="6AA66803" w14:textId="77777777" w:rsidR="00753A8C" w:rsidRDefault="00753A8C" w:rsidP="000C27B2">
            <w:pPr>
              <w:pStyle w:val="Body"/>
            </w:pPr>
            <w:r w:rsidRPr="00FE0B26">
              <w:t>The researchers argue that this can lead to</w:t>
            </w:r>
            <w:r>
              <w:t>:</w:t>
            </w:r>
            <w:r w:rsidRPr="00FE0B26">
              <w:t xml:space="preserve"> </w:t>
            </w:r>
          </w:p>
          <w:p w14:paraId="0CF13680" w14:textId="77777777" w:rsidR="00753A8C" w:rsidRPr="00A43E46" w:rsidRDefault="00753A8C" w:rsidP="000C27B2">
            <w:pPr>
              <w:pStyle w:val="Bullet1"/>
            </w:pPr>
            <w:r w:rsidRPr="007B17F4">
              <w:t>staff burn-out</w:t>
            </w:r>
          </w:p>
          <w:p w14:paraId="1CC48632" w14:textId="77777777" w:rsidR="00753A8C" w:rsidRPr="00A43E46" w:rsidRDefault="00753A8C" w:rsidP="000C27B2">
            <w:pPr>
              <w:pStyle w:val="Bullet1"/>
            </w:pPr>
            <w:r w:rsidRPr="007B17F4">
              <w:t xml:space="preserve">ineffective implementation </w:t>
            </w:r>
          </w:p>
          <w:p w14:paraId="3A5D00C2" w14:textId="77777777" w:rsidR="00753A8C" w:rsidRPr="00A43E46" w:rsidRDefault="00753A8C" w:rsidP="000C27B2">
            <w:pPr>
              <w:pStyle w:val="Bullet1"/>
            </w:pPr>
            <w:r w:rsidRPr="007B17F4">
              <w:t xml:space="preserve">reinforcement of the very inequalities the GEAP is aiming to address. </w:t>
            </w:r>
          </w:p>
          <w:p w14:paraId="1CF2EF17" w14:textId="77777777" w:rsidR="00753A8C" w:rsidRPr="00FE0B26" w:rsidRDefault="00753A8C" w:rsidP="000C27B2">
            <w:pPr>
              <w:pStyle w:val="Bodyafterbullets"/>
              <w:rPr>
                <w:b/>
                <w:bCs/>
              </w:rPr>
            </w:pPr>
            <w:r w:rsidRPr="00FE0B26">
              <w:t xml:space="preserve">This highlights the importance of the obligation under the Act to </w:t>
            </w:r>
            <w:r w:rsidRPr="00A43E46">
              <w:t>ensure</w:t>
            </w:r>
            <w:r w:rsidRPr="00FE0B26">
              <w:t xml:space="preserve"> adequate resources are allocated to your GEAP. </w:t>
            </w:r>
          </w:p>
        </w:tc>
      </w:tr>
    </w:tbl>
    <w:p w14:paraId="3C55B8AF" w14:textId="77777777" w:rsidR="00753A8C" w:rsidRDefault="00753A8C" w:rsidP="00753A8C">
      <w:pPr>
        <w:pStyle w:val="Body"/>
      </w:pPr>
      <w:r>
        <w:br w:type="page"/>
      </w:r>
    </w:p>
    <w:p w14:paraId="3F9AF47B" w14:textId="0B7EAC91" w:rsidR="00753A8C" w:rsidRDefault="00010CB2" w:rsidP="00753A8C">
      <w:pPr>
        <w:pStyle w:val="Heading1"/>
      </w:pPr>
      <w:bookmarkStart w:id="18" w:name="_Toc196905583"/>
      <w:r w:rsidRPr="004A43C5">
        <w:lastRenderedPageBreak/>
        <w:t xml:space="preserve">Further </w:t>
      </w:r>
      <w:r>
        <w:t>guides</w:t>
      </w:r>
      <w:r w:rsidRPr="004A43C5">
        <w:t xml:space="preserve"> on </w:t>
      </w:r>
      <w:r>
        <w:t>c</w:t>
      </w:r>
      <w:r w:rsidR="00753A8C" w:rsidRPr="004A43C5">
        <w:t>onsultation and engagement</w:t>
      </w:r>
      <w:bookmarkEnd w:id="18"/>
    </w:p>
    <w:p w14:paraId="7BA2B1DE" w14:textId="77777777" w:rsidR="00753A8C" w:rsidRPr="00A43E46" w:rsidRDefault="00753A8C" w:rsidP="00753A8C">
      <w:pPr>
        <w:pStyle w:val="Heading2"/>
      </w:pPr>
      <w:bookmarkStart w:id="19" w:name="_Toc196905584"/>
      <w:r>
        <w:t>Consultation advice for low-resourced organisations</w:t>
      </w:r>
      <w:bookmarkEnd w:id="19"/>
    </w:p>
    <w:p w14:paraId="2B8E8D35" w14:textId="77777777" w:rsidR="00753A8C" w:rsidRDefault="00753A8C" w:rsidP="00753A8C">
      <w:pPr>
        <w:pStyle w:val="Body"/>
      </w:pPr>
      <w:r>
        <w:t xml:space="preserve">You are required to consult with your </w:t>
      </w:r>
      <w:r w:rsidRPr="00A43E46">
        <w:t xml:space="preserve">employees, governing body, employee representatives (unions) and any other key stakeholders. </w:t>
      </w:r>
    </w:p>
    <w:p w14:paraId="16CBF1F7" w14:textId="77777777" w:rsidR="00753A8C" w:rsidRDefault="00753A8C" w:rsidP="00753A8C">
      <w:pPr>
        <w:pStyle w:val="Body"/>
      </w:pPr>
      <w:r>
        <w:t>This guide offers a lot of advice on consultation. You are not required to do all of it. How you consult will be specific to your organisation. Do what is feasible in your context.</w:t>
      </w:r>
    </w:p>
    <w:p w14:paraId="290E3DB0" w14:textId="77777777" w:rsidR="00753A8C" w:rsidRPr="00A43E46" w:rsidRDefault="00753A8C" w:rsidP="00753A8C">
      <w:pPr>
        <w:pStyle w:val="Body"/>
      </w:pPr>
      <w:r>
        <w:t>If you are lower-resourced, key actions are:</w:t>
      </w:r>
    </w:p>
    <w:p w14:paraId="2261622E" w14:textId="77777777" w:rsidR="00753A8C" w:rsidRPr="00A43E46" w:rsidRDefault="00753A8C" w:rsidP="00753A8C">
      <w:pPr>
        <w:pStyle w:val="Bullet1"/>
      </w:pPr>
      <w:hyperlink w:anchor="_Define_the_purpose" w:history="1">
        <w:r w:rsidRPr="00DA07C1">
          <w:rPr>
            <w:rStyle w:val="Hyperlink"/>
          </w:rPr>
          <w:t>Define the purpose of your consultation</w:t>
        </w:r>
      </w:hyperlink>
      <w:r w:rsidRPr="00DA07C1">
        <w:t xml:space="preserve"> and</w:t>
      </w:r>
      <w:r w:rsidRPr="00A43E46">
        <w:t xml:space="preserve"> the </w:t>
      </w:r>
      <w:r w:rsidRPr="006105F7">
        <w:t>timeframes</w:t>
      </w:r>
      <w:r>
        <w:t xml:space="preserve"> to consult</w:t>
      </w:r>
    </w:p>
    <w:p w14:paraId="0D003F01" w14:textId="77777777" w:rsidR="00753A8C" w:rsidRPr="00A43E46" w:rsidRDefault="00753A8C" w:rsidP="00753A8C">
      <w:pPr>
        <w:pStyle w:val="Bullet1"/>
      </w:pPr>
      <w:r>
        <w:t>U</w:t>
      </w:r>
      <w:r w:rsidRPr="00A43E46">
        <w:t>s</w:t>
      </w:r>
      <w:r>
        <w:t xml:space="preserve">e </w:t>
      </w:r>
      <w:r w:rsidRPr="00A43E46">
        <w:t>existing structures</w:t>
      </w:r>
      <w:r>
        <w:t xml:space="preserve"> so that you’re not starting from scratch. For example, </w:t>
      </w:r>
      <w:r w:rsidRPr="00627384">
        <w:t>existing working groups, committees and other existing structures</w:t>
      </w:r>
    </w:p>
    <w:p w14:paraId="5D7DB6FE" w14:textId="77777777" w:rsidR="00753A8C" w:rsidRDefault="00753A8C" w:rsidP="00753A8C">
      <w:pPr>
        <w:pStyle w:val="Bullet1"/>
      </w:pPr>
      <w:r w:rsidRPr="00285799">
        <w:t>Make consultations accessible</w:t>
      </w:r>
      <w:r>
        <w:t xml:space="preserve"> for your stakeholders to engage</w:t>
      </w:r>
    </w:p>
    <w:p w14:paraId="3AE21FDE" w14:textId="77777777" w:rsidR="00753A8C" w:rsidRPr="00A43E46" w:rsidRDefault="00753A8C" w:rsidP="00753A8C">
      <w:pPr>
        <w:pStyle w:val="Bullet1"/>
      </w:pPr>
      <w:r>
        <w:t>P</w:t>
      </w:r>
      <w:r w:rsidRPr="00A43E46">
        <w:t>lan how you will consider feedback. This include</w:t>
      </w:r>
      <w:r>
        <w:t>s</w:t>
      </w:r>
      <w:r w:rsidRPr="00A43E46">
        <w:t xml:space="preserve"> decid</w:t>
      </w:r>
      <w:r>
        <w:t>ing</w:t>
      </w:r>
      <w:r w:rsidRPr="00A43E46">
        <w:t xml:space="preserve"> </w:t>
      </w:r>
      <w:r>
        <w:t>what feedback to action and how. You do not have to action all feedback. Action what is relevant, feasible, evidence-based, and fair.</w:t>
      </w:r>
    </w:p>
    <w:p w14:paraId="0FED4937" w14:textId="77777777" w:rsidR="00753A8C" w:rsidRPr="00A43E46" w:rsidRDefault="00753A8C" w:rsidP="00753A8C">
      <w:pPr>
        <w:pStyle w:val="Bullet1"/>
      </w:pPr>
      <w:r>
        <w:t>C</w:t>
      </w:r>
      <w:r w:rsidRPr="00A43E46">
        <w:t>ommunicate each step along the way</w:t>
      </w:r>
      <w:r>
        <w:t>.</w:t>
      </w:r>
    </w:p>
    <w:p w14:paraId="1D1E73FC" w14:textId="77777777" w:rsidR="00753A8C" w:rsidRDefault="00753A8C" w:rsidP="00753A8C">
      <w:pPr>
        <w:pStyle w:val="Body"/>
      </w:pPr>
      <w:r>
        <w:t>These are key actions for consulting. More detail on each of these actions can be found below.</w:t>
      </w:r>
    </w:p>
    <w:p w14:paraId="34545C72" w14:textId="77777777" w:rsidR="00753A8C" w:rsidRDefault="00753A8C" w:rsidP="00753A8C">
      <w:pPr>
        <w:pStyle w:val="Heading2"/>
      </w:pPr>
      <w:bookmarkStart w:id="20" w:name="_Define_the_purpose"/>
      <w:bookmarkStart w:id="21" w:name="_Toc196905585"/>
      <w:bookmarkEnd w:id="20"/>
      <w:r>
        <w:t>Define the purpose of your consultation</w:t>
      </w:r>
      <w:bookmarkEnd w:id="15"/>
      <w:bookmarkEnd w:id="16"/>
      <w:bookmarkEnd w:id="21"/>
    </w:p>
    <w:p w14:paraId="236B4959" w14:textId="77777777" w:rsidR="00753A8C" w:rsidRDefault="00753A8C" w:rsidP="00753A8C">
      <w:pPr>
        <w:pStyle w:val="Body"/>
      </w:pPr>
      <w:r>
        <w:t>First, define the purpose of your consultation. This</w:t>
      </w:r>
      <w:r w:rsidRPr="001B7D69">
        <w:t xml:space="preserve"> </w:t>
      </w:r>
      <w:r>
        <w:t xml:space="preserve">will make </w:t>
      </w:r>
      <w:r w:rsidRPr="001B7D69">
        <w:t>the process meaningful and productive.</w:t>
      </w:r>
    </w:p>
    <w:p w14:paraId="65E99D31" w14:textId="77777777" w:rsidR="00753A8C" w:rsidRDefault="00753A8C" w:rsidP="00753A8C">
      <w:pPr>
        <w:pStyle w:val="Body"/>
      </w:pPr>
      <w:r>
        <w:t>Having a purpose</w:t>
      </w:r>
      <w:r w:rsidRPr="001B7D69">
        <w:t xml:space="preserve"> </w:t>
      </w:r>
      <w:r>
        <w:t>provides</w:t>
      </w:r>
      <w:r w:rsidRPr="001B7D69">
        <w:t xml:space="preserve"> a clear reason and objective</w:t>
      </w:r>
      <w:r>
        <w:t xml:space="preserve">s for your engagement. </w:t>
      </w:r>
    </w:p>
    <w:p w14:paraId="4E40540A" w14:textId="77777777" w:rsidR="00753A8C" w:rsidRDefault="00753A8C" w:rsidP="00753A8C">
      <w:pPr>
        <w:pStyle w:val="Body"/>
      </w:pPr>
      <w:r>
        <w:t>It will ensure</w:t>
      </w:r>
      <w:r w:rsidRPr="001B7D69">
        <w:t xml:space="preserve"> </w:t>
      </w:r>
      <w:r>
        <w:t>you involve the</w:t>
      </w:r>
      <w:r w:rsidRPr="001B7D69">
        <w:t xml:space="preserve"> right people</w:t>
      </w:r>
      <w:r>
        <w:t xml:space="preserve">, value their </w:t>
      </w:r>
      <w:r w:rsidRPr="001B7D69">
        <w:t xml:space="preserve">input </w:t>
      </w:r>
      <w:r>
        <w:t>and address</w:t>
      </w:r>
      <w:r w:rsidRPr="001B7D69">
        <w:t xml:space="preserve"> concerns</w:t>
      </w:r>
      <w:r>
        <w:t>.</w:t>
      </w:r>
    </w:p>
    <w:p w14:paraId="14E4EB69" w14:textId="77777777" w:rsidR="00753A8C" w:rsidRDefault="00753A8C" w:rsidP="00753A8C">
      <w:pPr>
        <w:pStyle w:val="Body"/>
      </w:pPr>
      <w:r w:rsidRPr="001B7D69">
        <w:t xml:space="preserve">This purpose-driven approach </w:t>
      </w:r>
      <w:r>
        <w:t>improves</w:t>
      </w:r>
      <w:r w:rsidRPr="001B7D69">
        <w:t xml:space="preserve"> decision-making, promotes inclusivity and ultimately leads to better outcomes.</w:t>
      </w:r>
    </w:p>
    <w:p w14:paraId="2D27E493" w14:textId="77777777" w:rsidR="00753A8C" w:rsidRPr="002A021A" w:rsidRDefault="00753A8C" w:rsidP="00753A8C">
      <w:pPr>
        <w:pStyle w:val="Body"/>
      </w:pPr>
      <w:r>
        <w:t xml:space="preserve">Answer these questions to help you define your purpose. </w:t>
      </w:r>
    </w:p>
    <w:p w14:paraId="6E78B58A" w14:textId="77777777" w:rsidR="00753A8C" w:rsidRPr="00996275" w:rsidRDefault="00753A8C" w:rsidP="00753A8C">
      <w:pPr>
        <w:pStyle w:val="Bullet1"/>
      </w:pPr>
      <w:r w:rsidRPr="00996275">
        <w:t xml:space="preserve">What </w:t>
      </w:r>
      <w:r>
        <w:t>are</w:t>
      </w:r>
      <w:r w:rsidRPr="00996275">
        <w:t xml:space="preserve"> </w:t>
      </w:r>
      <w:r>
        <w:t>our</w:t>
      </w:r>
      <w:r w:rsidRPr="00996275">
        <w:t xml:space="preserve"> goal</w:t>
      </w:r>
      <w:r>
        <w:t xml:space="preserve">s </w:t>
      </w:r>
      <w:r w:rsidRPr="00996275">
        <w:t>and objectives for consulting?</w:t>
      </w:r>
    </w:p>
    <w:p w14:paraId="27D95CAE" w14:textId="77777777" w:rsidR="00753A8C" w:rsidRDefault="00753A8C" w:rsidP="00753A8C">
      <w:pPr>
        <w:pStyle w:val="Bullet1"/>
      </w:pPr>
      <w:r w:rsidRPr="00996275">
        <w:t xml:space="preserve">What </w:t>
      </w:r>
      <w:r>
        <w:t>will</w:t>
      </w:r>
      <w:r w:rsidRPr="00996275">
        <w:t xml:space="preserve"> each consultation session achieve and for whom? </w:t>
      </w:r>
    </w:p>
    <w:p w14:paraId="58C54844" w14:textId="77777777" w:rsidR="00753A8C" w:rsidRDefault="00753A8C" w:rsidP="00753A8C">
      <w:pPr>
        <w:pStyle w:val="Bullet1"/>
      </w:pPr>
      <w:r>
        <w:t>What do I need from consultations with the different stakeholder groups (governing bodies, employees, employee representatives including unions, and other groups)?</w:t>
      </w:r>
    </w:p>
    <w:p w14:paraId="2372365E" w14:textId="77777777" w:rsidR="00753A8C" w:rsidRDefault="00753A8C" w:rsidP="00753A8C">
      <w:pPr>
        <w:pStyle w:val="Bodyafterbullets"/>
      </w:pPr>
      <w:r>
        <w:t>You should</w:t>
      </w:r>
      <w:r w:rsidRPr="00996275">
        <w:t xml:space="preserve"> consult with relevant stakeholders more than once. </w:t>
      </w:r>
    </w:p>
    <w:p w14:paraId="6F9C6992" w14:textId="77777777" w:rsidR="00753A8C" w:rsidRDefault="00753A8C" w:rsidP="00753A8C">
      <w:pPr>
        <w:pStyle w:val="Bodyafterbullets"/>
      </w:pPr>
      <w:r>
        <w:t>E</w:t>
      </w:r>
      <w:r w:rsidRPr="00996275">
        <w:t>ach consultation</w:t>
      </w:r>
      <w:r>
        <w:t xml:space="preserve"> phase can have a different purpose. </w:t>
      </w:r>
    </w:p>
    <w:p w14:paraId="5E8AF36F" w14:textId="77777777" w:rsidR="00753A8C" w:rsidRPr="00996275" w:rsidRDefault="00753A8C" w:rsidP="00753A8C">
      <w:pPr>
        <w:pStyle w:val="Bodyafterbullets"/>
      </w:pPr>
      <w:r>
        <w:t>This may include:</w:t>
      </w:r>
      <w:r w:rsidRPr="00996275">
        <w:t xml:space="preserve"> </w:t>
      </w:r>
    </w:p>
    <w:p w14:paraId="13A9CAA9" w14:textId="77777777" w:rsidR="00753A8C" w:rsidRPr="00E635DB" w:rsidRDefault="00753A8C" w:rsidP="00753A8C">
      <w:pPr>
        <w:pStyle w:val="Bullet1"/>
      </w:pPr>
      <w:r>
        <w:t>u</w:t>
      </w:r>
      <w:r w:rsidRPr="00E635DB">
        <w:t>nderstand</w:t>
      </w:r>
      <w:r>
        <w:t>ing</w:t>
      </w:r>
      <w:r w:rsidRPr="00E635DB">
        <w:t xml:space="preserve"> what employees want in achieving intersectional equality in the workplace </w:t>
      </w:r>
    </w:p>
    <w:p w14:paraId="73D066FF" w14:textId="77777777" w:rsidR="00753A8C" w:rsidRPr="00E635DB" w:rsidRDefault="00753A8C" w:rsidP="00753A8C">
      <w:pPr>
        <w:pStyle w:val="Bullet1"/>
      </w:pPr>
      <w:r>
        <w:t>c</w:t>
      </w:r>
      <w:r w:rsidRPr="00E635DB">
        <w:t>ontextualis</w:t>
      </w:r>
      <w:r>
        <w:t>ing</w:t>
      </w:r>
      <w:r w:rsidRPr="00E635DB">
        <w:t xml:space="preserve"> your audit findings to understand the underlying causes of inequalities</w:t>
      </w:r>
    </w:p>
    <w:p w14:paraId="1D0C27EB" w14:textId="77777777" w:rsidR="00753A8C" w:rsidRPr="00E635DB" w:rsidRDefault="00753A8C" w:rsidP="00753A8C">
      <w:pPr>
        <w:pStyle w:val="Bullet1"/>
      </w:pPr>
      <w:r>
        <w:t>h</w:t>
      </w:r>
      <w:r w:rsidRPr="00E635DB">
        <w:t>ear</w:t>
      </w:r>
      <w:r>
        <w:t>ing</w:t>
      </w:r>
      <w:r w:rsidRPr="00E635DB">
        <w:t xml:space="preserve"> about the workplace gender inequality issues that </w:t>
      </w:r>
      <w:r>
        <w:t>affect</w:t>
      </w:r>
      <w:r w:rsidRPr="00E635DB">
        <w:t xml:space="preserve"> </w:t>
      </w:r>
      <w:r>
        <w:t>different employees</w:t>
      </w:r>
    </w:p>
    <w:p w14:paraId="76642FC5" w14:textId="77777777" w:rsidR="00753A8C" w:rsidRPr="00E635DB" w:rsidRDefault="00753A8C" w:rsidP="00753A8C">
      <w:pPr>
        <w:pStyle w:val="Bullet1"/>
      </w:pPr>
      <w:r>
        <w:t>getting employees to help you</w:t>
      </w:r>
      <w:r w:rsidRPr="00E635DB">
        <w:t xml:space="preserve"> identify strategies and measures to address gender inequality issues</w:t>
      </w:r>
    </w:p>
    <w:p w14:paraId="7C898AC1" w14:textId="77777777" w:rsidR="00753A8C" w:rsidRPr="00E635DB" w:rsidRDefault="00753A8C" w:rsidP="00753A8C">
      <w:pPr>
        <w:pStyle w:val="Bullet1"/>
      </w:pPr>
      <w:r>
        <w:t>c</w:t>
      </w:r>
      <w:r w:rsidRPr="00E635DB">
        <w:t>reat</w:t>
      </w:r>
      <w:r>
        <w:t>ing</w:t>
      </w:r>
      <w:r w:rsidRPr="00E635DB">
        <w:t xml:space="preserve"> awareness of gender equality obligations</w:t>
      </w:r>
    </w:p>
    <w:p w14:paraId="439D076C" w14:textId="77777777" w:rsidR="00753A8C" w:rsidRPr="00E635DB" w:rsidRDefault="00753A8C" w:rsidP="00753A8C">
      <w:pPr>
        <w:pStyle w:val="Bullet1"/>
      </w:pPr>
      <w:r>
        <w:t>d</w:t>
      </w:r>
      <w:r w:rsidRPr="00E635DB">
        <w:t>evelop</w:t>
      </w:r>
      <w:r>
        <w:t>ing</w:t>
      </w:r>
      <w:r w:rsidRPr="00E635DB">
        <w:t xml:space="preserve"> a vision and organisational case for change</w:t>
      </w:r>
    </w:p>
    <w:p w14:paraId="7A329711" w14:textId="77777777" w:rsidR="00753A8C" w:rsidRPr="00E635DB" w:rsidRDefault="00753A8C" w:rsidP="00753A8C">
      <w:pPr>
        <w:pStyle w:val="Bullet1"/>
      </w:pPr>
      <w:r>
        <w:t>g</w:t>
      </w:r>
      <w:r w:rsidRPr="00E635DB">
        <w:t>enerat</w:t>
      </w:r>
      <w:r>
        <w:t>ing</w:t>
      </w:r>
      <w:r w:rsidRPr="00E635DB">
        <w:t xml:space="preserve"> awareness of the goals of the GEAP and support for the GEAP development and implementation process</w:t>
      </w:r>
    </w:p>
    <w:p w14:paraId="01DA6968" w14:textId="77777777" w:rsidR="00753A8C" w:rsidRPr="00E635DB" w:rsidRDefault="00753A8C" w:rsidP="00753A8C">
      <w:pPr>
        <w:pStyle w:val="Bullet1"/>
      </w:pPr>
      <w:r>
        <w:t>d</w:t>
      </w:r>
      <w:r w:rsidRPr="00E635DB">
        <w:t>evelop</w:t>
      </w:r>
      <w:r>
        <w:t>ing</w:t>
      </w:r>
      <w:r w:rsidRPr="00E635DB">
        <w:t xml:space="preserve"> or review</w:t>
      </w:r>
      <w:r>
        <w:t>ing</w:t>
      </w:r>
      <w:r w:rsidRPr="00E635DB">
        <w:t xml:space="preserve"> content for a particular part of the GEAP.</w:t>
      </w:r>
    </w:p>
    <w:p w14:paraId="330A6292" w14:textId="77777777" w:rsidR="00753A8C" w:rsidRDefault="00753A8C" w:rsidP="00753A8C">
      <w:pPr>
        <w:pStyle w:val="Bodyafterbullets"/>
      </w:pPr>
      <w:r w:rsidRPr="00996275">
        <w:t xml:space="preserve">Once you have </w:t>
      </w:r>
      <w:r>
        <w:t xml:space="preserve">defined the purpose of your consultations, </w:t>
      </w:r>
      <w:r w:rsidRPr="00996275">
        <w:t>you can consider who needs to be included in the process and how you will do thi</w:t>
      </w:r>
      <w:r>
        <w:t>s</w:t>
      </w:r>
      <w:bookmarkStart w:id="22" w:name="_Toc137718838"/>
      <w:r>
        <w:t>.</w:t>
      </w:r>
    </w:p>
    <w:p w14:paraId="30743FD4" w14:textId="77777777" w:rsidR="00753A8C" w:rsidRDefault="00753A8C" w:rsidP="00753A8C">
      <w:pPr>
        <w:pStyle w:val="Heading2"/>
      </w:pPr>
      <w:bookmarkStart w:id="23" w:name="_Toc183524452"/>
      <w:bookmarkStart w:id="24" w:name="_Toc196905586"/>
      <w:r>
        <w:lastRenderedPageBreak/>
        <w:t>Identify who you will</w:t>
      </w:r>
      <w:bookmarkEnd w:id="22"/>
      <w:r>
        <w:t xml:space="preserve"> consult</w:t>
      </w:r>
      <w:bookmarkEnd w:id="23"/>
      <w:bookmarkEnd w:id="24"/>
    </w:p>
    <w:p w14:paraId="76C168C0" w14:textId="77777777" w:rsidR="00753A8C" w:rsidRDefault="00753A8C" w:rsidP="00753A8C">
      <w:pPr>
        <w:pStyle w:val="Body"/>
      </w:pPr>
      <w:bookmarkStart w:id="25" w:name="_Hlk130810319"/>
      <w:r>
        <w:t xml:space="preserve">The next step is to identify stakeholder groups you will engage and consult with. </w:t>
      </w:r>
    </w:p>
    <w:p w14:paraId="74DC8B8D" w14:textId="77777777" w:rsidR="00753A8C" w:rsidRDefault="00753A8C" w:rsidP="00753A8C">
      <w:pPr>
        <w:pStyle w:val="Body"/>
      </w:pPr>
      <w:r>
        <w:t>You should include people</w:t>
      </w:r>
      <w:r w:rsidRPr="00C44E19">
        <w:t xml:space="preserve"> who have a vested interest in </w:t>
      </w:r>
      <w:r>
        <w:t xml:space="preserve">intersectional gender equality, or who may be able to </w:t>
      </w:r>
      <w:r w:rsidRPr="00C44E19">
        <w:t>influence</w:t>
      </w:r>
      <w:r>
        <w:t xml:space="preserve"> change</w:t>
      </w:r>
      <w:r w:rsidRPr="00C44E19">
        <w:t>.</w:t>
      </w:r>
    </w:p>
    <w:p w14:paraId="4BE29F87" w14:textId="77777777" w:rsidR="00753A8C" w:rsidRDefault="00753A8C" w:rsidP="00753A8C">
      <w:pPr>
        <w:pStyle w:val="Body"/>
      </w:pPr>
      <w:r>
        <w:t xml:space="preserve">Creating </w:t>
      </w:r>
      <w:r w:rsidRPr="00C44E19">
        <w:t>a</w:t>
      </w:r>
      <w:r>
        <w:t xml:space="preserve"> targeted and effective process that includes a</w:t>
      </w:r>
      <w:r w:rsidRPr="00C44E19">
        <w:t xml:space="preserve"> diverse range of perspectives</w:t>
      </w:r>
      <w:r>
        <w:t xml:space="preserve"> will allow you to:</w:t>
      </w:r>
    </w:p>
    <w:p w14:paraId="500EC8E5" w14:textId="77777777" w:rsidR="00753A8C" w:rsidRPr="00337F54" w:rsidRDefault="00753A8C" w:rsidP="00753A8C">
      <w:pPr>
        <w:pStyle w:val="Bullet1"/>
      </w:pPr>
      <w:r w:rsidRPr="00337F54">
        <w:t>gather relevant insights</w:t>
      </w:r>
    </w:p>
    <w:p w14:paraId="623DE4A3" w14:textId="77777777" w:rsidR="00753A8C" w:rsidRPr="00337F54" w:rsidRDefault="00753A8C" w:rsidP="00753A8C">
      <w:pPr>
        <w:pStyle w:val="Bullet1"/>
      </w:pPr>
      <w:r w:rsidRPr="00337F54">
        <w:t>address potential concerns</w:t>
      </w:r>
    </w:p>
    <w:p w14:paraId="7B792D2F" w14:textId="77777777" w:rsidR="00753A8C" w:rsidRPr="00337F54" w:rsidRDefault="00753A8C" w:rsidP="00753A8C">
      <w:pPr>
        <w:pStyle w:val="Bullet1"/>
      </w:pPr>
      <w:r w:rsidRPr="00337F54">
        <w:t xml:space="preserve">make informed decisions that are more likely to be accepted and supported by those affected. </w:t>
      </w:r>
    </w:p>
    <w:p w14:paraId="72C75A75" w14:textId="77777777" w:rsidR="00753A8C" w:rsidRDefault="00753A8C" w:rsidP="00753A8C">
      <w:pPr>
        <w:pStyle w:val="Bodyafterbullets"/>
      </w:pPr>
      <w:r>
        <w:t>I</w:t>
      </w:r>
      <w:r w:rsidRPr="00C44E19">
        <w:t xml:space="preserve">dentifying stakeholder groups </w:t>
      </w:r>
      <w:r>
        <w:t>ensures your</w:t>
      </w:r>
      <w:r w:rsidRPr="00C44E19">
        <w:t xml:space="preserve"> consultation is focused, inclusive and leads to meaningful outcomes.</w:t>
      </w:r>
    </w:p>
    <w:p w14:paraId="64E63A68" w14:textId="77777777" w:rsidR="00753A8C" w:rsidRDefault="00753A8C" w:rsidP="00753A8C">
      <w:pPr>
        <w:pStyle w:val="Body"/>
      </w:pPr>
      <w:r w:rsidRPr="00655E48">
        <w:t xml:space="preserve">Every workplace is </w:t>
      </w:r>
      <w:r w:rsidRPr="00337F54">
        <w:t>unique</w:t>
      </w:r>
      <w:r>
        <w:t>.</w:t>
      </w:r>
      <w:r w:rsidRPr="00655E48">
        <w:t xml:space="preserve"> </w:t>
      </w:r>
      <w:r>
        <w:t>The</w:t>
      </w:r>
      <w:r w:rsidRPr="00655E48">
        <w:t xml:space="preserve"> </w:t>
      </w:r>
      <w:r>
        <w:t>people</w:t>
      </w:r>
      <w:r w:rsidRPr="00655E48">
        <w:t xml:space="preserve"> you engage with during the consultation process will also vary. Consider these questions to determine who should be involved</w:t>
      </w:r>
      <w:r>
        <w:t>:</w:t>
      </w:r>
    </w:p>
    <w:p w14:paraId="6F5B8404" w14:textId="77777777" w:rsidR="00753A8C" w:rsidRDefault="00753A8C" w:rsidP="00753A8C">
      <w:pPr>
        <w:pStyle w:val="Bullet1"/>
      </w:pPr>
      <w:r>
        <w:t>Who will the GEAP affect?</w:t>
      </w:r>
    </w:p>
    <w:p w14:paraId="24E47E4C" w14:textId="77777777" w:rsidR="00753A8C" w:rsidRDefault="00753A8C" w:rsidP="00753A8C">
      <w:pPr>
        <w:pStyle w:val="Bullet1"/>
      </w:pPr>
      <w:r>
        <w:t>Who has an interest in GEAP development?</w:t>
      </w:r>
    </w:p>
    <w:p w14:paraId="6CCDF25D" w14:textId="77777777" w:rsidR="00753A8C" w:rsidRDefault="00753A8C" w:rsidP="00753A8C">
      <w:pPr>
        <w:pStyle w:val="Bullet1"/>
      </w:pPr>
      <w:r>
        <w:t xml:space="preserve">Who are the stakeholders who have been </w:t>
      </w:r>
      <w:r w:rsidRPr="00320162">
        <w:t>traditionally excluded from decision</w:t>
      </w:r>
      <w:r>
        <w:t>-</w:t>
      </w:r>
      <w:r w:rsidRPr="00320162">
        <w:t>making?</w:t>
      </w:r>
    </w:p>
    <w:p w14:paraId="33D7C1F0" w14:textId="77777777" w:rsidR="00753A8C" w:rsidRDefault="00753A8C" w:rsidP="00753A8C">
      <w:pPr>
        <w:pStyle w:val="Bullet1"/>
      </w:pPr>
      <w:r>
        <w:t>Who are the GEAP owners and partners?</w:t>
      </w:r>
    </w:p>
    <w:p w14:paraId="7737DA3E" w14:textId="77777777" w:rsidR="00753A8C" w:rsidRDefault="00753A8C" w:rsidP="00753A8C">
      <w:pPr>
        <w:pStyle w:val="Bullet1"/>
      </w:pPr>
      <w:r>
        <w:t>Who will approve the GEAP?</w:t>
      </w:r>
    </w:p>
    <w:p w14:paraId="34BC765C" w14:textId="77777777" w:rsidR="00753A8C" w:rsidRDefault="00753A8C" w:rsidP="00753A8C">
      <w:pPr>
        <w:pStyle w:val="Bullet1"/>
      </w:pPr>
      <w:r>
        <w:t>Who are the stakeholders who will be involved in delivering the GEAP?</w:t>
      </w:r>
    </w:p>
    <w:p w14:paraId="3D156863" w14:textId="77777777" w:rsidR="00753A8C" w:rsidRDefault="00753A8C" w:rsidP="00753A8C">
      <w:pPr>
        <w:pStyle w:val="Bodyafterbullets"/>
      </w:pPr>
      <w:r>
        <w:t>Examples of stakeholder groups include:</w:t>
      </w:r>
    </w:p>
    <w:p w14:paraId="795263F2" w14:textId="77777777" w:rsidR="00753A8C" w:rsidRDefault="00753A8C" w:rsidP="00753A8C">
      <w:pPr>
        <w:pStyle w:val="Bullet1"/>
      </w:pPr>
      <w:r>
        <w:t>stakeholders from different departments and work areas across the workplace</w:t>
      </w:r>
    </w:p>
    <w:p w14:paraId="68D12DC7" w14:textId="77777777" w:rsidR="00753A8C" w:rsidRDefault="00753A8C" w:rsidP="00753A8C">
      <w:pPr>
        <w:pStyle w:val="Bullet1"/>
      </w:pPr>
      <w:r>
        <w:t>employees from all levels and across different functions</w:t>
      </w:r>
    </w:p>
    <w:p w14:paraId="3BD616AA" w14:textId="77777777" w:rsidR="00753A8C" w:rsidRDefault="00753A8C" w:rsidP="00753A8C">
      <w:pPr>
        <w:pStyle w:val="Bullet1"/>
      </w:pPr>
      <w:r>
        <w:t xml:space="preserve">employees with diverse lived experiences </w:t>
      </w:r>
    </w:p>
    <w:p w14:paraId="1F305CC3" w14:textId="77777777" w:rsidR="00753A8C" w:rsidRDefault="00753A8C" w:rsidP="00753A8C">
      <w:pPr>
        <w:pStyle w:val="Bullet1"/>
      </w:pPr>
      <w:r>
        <w:t>employee representatives and employee networks</w:t>
      </w:r>
    </w:p>
    <w:p w14:paraId="1D6378FD" w14:textId="77777777" w:rsidR="00753A8C" w:rsidRDefault="00753A8C" w:rsidP="00753A8C">
      <w:pPr>
        <w:pStyle w:val="Bullet1"/>
      </w:pPr>
      <w:r>
        <w:t>employees who work part-time, flexibly or off-site</w:t>
      </w:r>
    </w:p>
    <w:p w14:paraId="0C2534B7" w14:textId="77777777" w:rsidR="00753A8C" w:rsidRDefault="00753A8C" w:rsidP="00753A8C">
      <w:pPr>
        <w:pStyle w:val="Bullet1"/>
      </w:pPr>
      <w:r>
        <w:t>r</w:t>
      </w:r>
      <w:r w:rsidRPr="00A13B1F">
        <w:t>elevant peak bodies</w:t>
      </w:r>
    </w:p>
    <w:p w14:paraId="0A6409CE" w14:textId="77777777" w:rsidR="00753A8C" w:rsidRDefault="00753A8C" w:rsidP="00753A8C">
      <w:pPr>
        <w:pStyle w:val="Bullet1"/>
      </w:pPr>
      <w:r>
        <w:t>g</w:t>
      </w:r>
      <w:r w:rsidRPr="00A13B1F">
        <w:t>ender equality organisations, women’s</w:t>
      </w:r>
      <w:r>
        <w:t xml:space="preserve"> </w:t>
      </w:r>
      <w:r w:rsidRPr="00A13B1F">
        <w:t>health organisations, community groups or</w:t>
      </w:r>
      <w:r>
        <w:t xml:space="preserve"> </w:t>
      </w:r>
      <w:r w:rsidRPr="00A13B1F">
        <w:t>research groups in your local area</w:t>
      </w:r>
      <w:r>
        <w:t xml:space="preserve">. These groups can provide specific advice </w:t>
      </w:r>
      <w:r w:rsidRPr="00A13B1F">
        <w:t>on the issues relating to</w:t>
      </w:r>
      <w:r>
        <w:t xml:space="preserve"> </w:t>
      </w:r>
      <w:r w:rsidRPr="00A13B1F">
        <w:t>your internal workforce</w:t>
      </w:r>
    </w:p>
    <w:p w14:paraId="3AD8D597" w14:textId="77777777" w:rsidR="00753A8C" w:rsidRDefault="00753A8C" w:rsidP="00753A8C">
      <w:pPr>
        <w:pStyle w:val="Bullet1"/>
      </w:pPr>
      <w:r>
        <w:t>p</w:t>
      </w:r>
      <w:r w:rsidRPr="00A13B1F">
        <w:t>eople who have experienced your</w:t>
      </w:r>
      <w:r>
        <w:t xml:space="preserve"> </w:t>
      </w:r>
      <w:r w:rsidRPr="00A13B1F">
        <w:t>recruitment processes</w:t>
      </w:r>
      <w:r>
        <w:t>.</w:t>
      </w:r>
    </w:p>
    <w:bookmarkEnd w:id="25"/>
    <w:p w14:paraId="2B86CCB6" w14:textId="77777777" w:rsidR="00753A8C" w:rsidRDefault="00753A8C" w:rsidP="00753A8C">
      <w:pPr>
        <w:pStyle w:val="Bodyafterbullets"/>
      </w:pPr>
      <w:r>
        <w:t>You will need to engage with these groups using different methods depending on their needs, limitations and capacities to engage.</w:t>
      </w:r>
    </w:p>
    <w:tbl>
      <w:tblPr>
        <w:tblStyle w:val="TableGrid"/>
        <w:tblW w:w="0" w:type="auto"/>
        <w:shd w:val="clear" w:color="auto" w:fill="DAEEF3" w:themeFill="accent5" w:themeFillTint="33"/>
        <w:tblLook w:val="04A0" w:firstRow="1" w:lastRow="0" w:firstColumn="1" w:lastColumn="0" w:noHBand="0" w:noVBand="1"/>
      </w:tblPr>
      <w:tblGrid>
        <w:gridCol w:w="10060"/>
      </w:tblGrid>
      <w:tr w:rsidR="00753A8C" w14:paraId="15EA3566" w14:textId="77777777" w:rsidTr="00D6201A">
        <w:tc>
          <w:tcPr>
            <w:tcW w:w="10060" w:type="dxa"/>
            <w:shd w:val="clear" w:color="auto" w:fill="auto"/>
          </w:tcPr>
          <w:p w14:paraId="4FB4BB80" w14:textId="77777777" w:rsidR="00753A8C" w:rsidRPr="00A43E46" w:rsidRDefault="00753A8C" w:rsidP="000C27B2">
            <w:pPr>
              <w:pStyle w:val="Body"/>
              <w:rPr>
                <w:b/>
                <w:bCs/>
              </w:rPr>
            </w:pPr>
            <w:r w:rsidRPr="00A43E46">
              <w:rPr>
                <w:b/>
                <w:bCs/>
              </w:rPr>
              <w:t>Your working group can help</w:t>
            </w:r>
          </w:p>
          <w:p w14:paraId="6389ED99" w14:textId="77777777" w:rsidR="00753A8C" w:rsidRDefault="00753A8C" w:rsidP="000C27B2">
            <w:pPr>
              <w:pStyle w:val="Body"/>
            </w:pPr>
            <w:r w:rsidRPr="00331876">
              <w:t>If you have set up a</w:t>
            </w:r>
            <w:r>
              <w:t xml:space="preserve"> working</w:t>
            </w:r>
            <w:r w:rsidRPr="00331876">
              <w:t xml:space="preserve"> </w:t>
            </w:r>
            <w:r>
              <w:t xml:space="preserve">group, they can advise which </w:t>
            </w:r>
            <w:r w:rsidRPr="00471D5F">
              <w:t>stakeholders</w:t>
            </w:r>
            <w:r>
              <w:t xml:space="preserve"> to include and the best way to consult with them. </w:t>
            </w:r>
          </w:p>
          <w:p w14:paraId="3D6CE717" w14:textId="77777777" w:rsidR="00753A8C" w:rsidRPr="00331876" w:rsidRDefault="00753A8C" w:rsidP="000C27B2">
            <w:pPr>
              <w:pStyle w:val="Body"/>
              <w:rPr>
                <w:b/>
                <w:bCs/>
              </w:rPr>
            </w:pPr>
            <w:r>
              <w:t>Engage with employee representatives, networks and employees from diverse groups to plan a consultation process which works for everyone.</w:t>
            </w:r>
          </w:p>
        </w:tc>
      </w:tr>
    </w:tbl>
    <w:p w14:paraId="472DDFC1" w14:textId="77777777" w:rsidR="00753A8C" w:rsidRDefault="00753A8C" w:rsidP="00753A8C">
      <w:pPr>
        <w:pStyle w:val="Heading2"/>
      </w:pPr>
      <w:bookmarkStart w:id="26" w:name="_Toc137718839"/>
      <w:bookmarkStart w:id="27" w:name="_Toc183524453"/>
      <w:bookmarkStart w:id="28" w:name="_Toc196905587"/>
      <w:r>
        <w:t>Consult with union representatives</w:t>
      </w:r>
      <w:bookmarkEnd w:id="26"/>
      <w:bookmarkEnd w:id="27"/>
      <w:bookmarkEnd w:id="28"/>
    </w:p>
    <w:p w14:paraId="45EDDAB6" w14:textId="77777777" w:rsidR="00753A8C" w:rsidRDefault="00753A8C" w:rsidP="00753A8C">
      <w:pPr>
        <w:pStyle w:val="Body"/>
      </w:pPr>
      <w:r>
        <w:t xml:space="preserve">Under the Act, you must consult with </w:t>
      </w:r>
      <w:r w:rsidRPr="00471D5F">
        <w:t>employee</w:t>
      </w:r>
      <w:r>
        <w:t xml:space="preserve"> representatives. This includes union representatives. </w:t>
      </w:r>
    </w:p>
    <w:p w14:paraId="50EC4BA9" w14:textId="77777777" w:rsidR="00753A8C" w:rsidRDefault="00753A8C" w:rsidP="00753A8C">
      <w:pPr>
        <w:pStyle w:val="Body"/>
      </w:pPr>
      <w:r>
        <w:t>Consider the following:</w:t>
      </w:r>
    </w:p>
    <w:p w14:paraId="141F808B" w14:textId="77777777" w:rsidR="00753A8C" w:rsidRDefault="00753A8C" w:rsidP="00753A8C">
      <w:pPr>
        <w:pStyle w:val="Bullet1"/>
      </w:pPr>
      <w:r w:rsidRPr="00A43E46">
        <w:rPr>
          <w:b/>
          <w:bCs/>
        </w:rPr>
        <w:t>engage early in the process</w:t>
      </w:r>
      <w:r>
        <w:t xml:space="preserve"> – this supports communication with union members and gives you time to consult in different ways</w:t>
      </w:r>
    </w:p>
    <w:p w14:paraId="1793086D" w14:textId="77777777" w:rsidR="00753A8C" w:rsidRDefault="00753A8C" w:rsidP="00753A8C">
      <w:pPr>
        <w:pStyle w:val="Bullet1"/>
      </w:pPr>
      <w:r w:rsidRPr="00A43E46">
        <w:rPr>
          <w:b/>
          <w:bCs/>
        </w:rPr>
        <w:lastRenderedPageBreak/>
        <w:t>organise standalone consultation sessions</w:t>
      </w:r>
      <w:r>
        <w:t xml:space="preserve"> rather than participating in regular union forums – this allows you to focus specifically on the GEAP. It will provide dedicated time for discussion</w:t>
      </w:r>
    </w:p>
    <w:p w14:paraId="7EB6EC59" w14:textId="77777777" w:rsidR="00753A8C" w:rsidRDefault="00753A8C" w:rsidP="00753A8C">
      <w:pPr>
        <w:pStyle w:val="Bullet1"/>
      </w:pPr>
      <w:r w:rsidRPr="00A43E46">
        <w:rPr>
          <w:b/>
          <w:bCs/>
        </w:rPr>
        <w:t>offer consultation sessions at different times</w:t>
      </w:r>
      <w:r>
        <w:t xml:space="preserve"> using different methods – this responds to the needs of diverse groups</w:t>
      </w:r>
    </w:p>
    <w:p w14:paraId="4A961FB9" w14:textId="77777777" w:rsidR="00753A8C" w:rsidRDefault="00753A8C" w:rsidP="00753A8C">
      <w:pPr>
        <w:pStyle w:val="Bullet1"/>
      </w:pPr>
      <w:r w:rsidRPr="00A43E46">
        <w:rPr>
          <w:b/>
          <w:bCs/>
        </w:rPr>
        <w:t>hold several meetings</w:t>
      </w:r>
      <w:r>
        <w:t xml:space="preserve"> with union representatives and staff during the GEAP creation process – solicit their feedback on audit data and involve them in drafting the GEAP. Provide union representatives with a copy of your GEAP when you submit it</w:t>
      </w:r>
    </w:p>
    <w:p w14:paraId="7C4BCCC0" w14:textId="77777777" w:rsidR="00753A8C" w:rsidRDefault="00753A8C" w:rsidP="00753A8C">
      <w:pPr>
        <w:pStyle w:val="Bullet1"/>
      </w:pPr>
      <w:r w:rsidRPr="00A43E46">
        <w:rPr>
          <w:b/>
          <w:bCs/>
        </w:rPr>
        <w:t>be open to feedback</w:t>
      </w:r>
      <w:r>
        <w:t xml:space="preserve"> from staff and union representatives. If you cannot include parts of their feedback, explain why</w:t>
      </w:r>
    </w:p>
    <w:p w14:paraId="02FAEC12" w14:textId="77777777" w:rsidR="00753A8C" w:rsidRPr="009D75FF" w:rsidRDefault="00753A8C" w:rsidP="00753A8C">
      <w:pPr>
        <w:pStyle w:val="Bullet1"/>
      </w:pPr>
      <w:r w:rsidRPr="00A43E46">
        <w:rPr>
          <w:b/>
          <w:bCs/>
        </w:rPr>
        <w:t xml:space="preserve">continue to hold consultation sessions </w:t>
      </w:r>
      <w:r>
        <w:t>after you submit the GEAP. You can do this through the union group or a gender equality working group. This helps to maintain union support for your GEAP. It will provide a forum for feedback as you implement the GEAP.</w:t>
      </w:r>
    </w:p>
    <w:p w14:paraId="6F3F2E00" w14:textId="77777777" w:rsidR="00753A8C" w:rsidRDefault="00753A8C" w:rsidP="00753A8C">
      <w:pPr>
        <w:pStyle w:val="Heading2"/>
      </w:pPr>
      <w:bookmarkStart w:id="29" w:name="_Toc137718840"/>
      <w:bookmarkStart w:id="30" w:name="_Toc183524454"/>
      <w:bookmarkStart w:id="31" w:name="_Toc196905588"/>
      <w:r>
        <w:t>Consult with your governing body</w:t>
      </w:r>
      <w:bookmarkEnd w:id="29"/>
      <w:bookmarkEnd w:id="30"/>
      <w:bookmarkEnd w:id="31"/>
    </w:p>
    <w:p w14:paraId="65D4B06F" w14:textId="77777777" w:rsidR="00753A8C" w:rsidRDefault="00753A8C" w:rsidP="00753A8C">
      <w:pPr>
        <w:pStyle w:val="Body"/>
      </w:pPr>
      <w:r>
        <w:t xml:space="preserve">You organisation’s governing body is responsible for monitoring compliance with the Act. </w:t>
      </w:r>
    </w:p>
    <w:p w14:paraId="2B817B9A" w14:textId="77777777" w:rsidR="00753A8C" w:rsidRDefault="00753A8C" w:rsidP="00753A8C">
      <w:pPr>
        <w:pStyle w:val="Body"/>
      </w:pPr>
      <w:r>
        <w:t>This</w:t>
      </w:r>
      <w:r w:rsidRPr="00E467A6">
        <w:t xml:space="preserve"> should </w:t>
      </w:r>
      <w:r>
        <w:t>be</w:t>
      </w:r>
      <w:r w:rsidRPr="00E467A6">
        <w:t xml:space="preserve"> part of your organisation’s risk register and risk </w:t>
      </w:r>
      <w:r w:rsidRPr="00A43E46">
        <w:t>management</w:t>
      </w:r>
      <w:r w:rsidRPr="00E467A6">
        <w:t xml:space="preserve"> plan. </w:t>
      </w:r>
    </w:p>
    <w:p w14:paraId="216F7E4A" w14:textId="77777777" w:rsidR="00753A8C" w:rsidRDefault="00753A8C" w:rsidP="00753A8C">
      <w:pPr>
        <w:pStyle w:val="Body"/>
      </w:pPr>
      <w:r>
        <w:t xml:space="preserve">Provide regular updates to your board (if your organisation has one). Your chair will receive your compliance feedback. </w:t>
      </w:r>
    </w:p>
    <w:p w14:paraId="4D4CB154" w14:textId="77777777" w:rsidR="00753A8C" w:rsidRDefault="00753A8C" w:rsidP="00753A8C">
      <w:pPr>
        <w:pStyle w:val="Body"/>
      </w:pPr>
      <w:r>
        <w:t xml:space="preserve">The Act also requires you to consult with your governing body as part of the consultation process. </w:t>
      </w:r>
    </w:p>
    <w:p w14:paraId="123BB232" w14:textId="77777777" w:rsidR="00753A8C" w:rsidRDefault="00753A8C" w:rsidP="00753A8C">
      <w:pPr>
        <w:pStyle w:val="Body"/>
      </w:pPr>
      <w:r>
        <w:t xml:space="preserve">Your board or other governing body will also approve or endorse the final GEAP. Involve them early in the process. </w:t>
      </w:r>
    </w:p>
    <w:p w14:paraId="172FD101" w14:textId="77777777" w:rsidR="00753A8C" w:rsidRDefault="00753A8C" w:rsidP="00753A8C">
      <w:pPr>
        <w:pStyle w:val="Body"/>
      </w:pPr>
      <w:r>
        <w:t>For example, you could:</w:t>
      </w:r>
    </w:p>
    <w:p w14:paraId="2071C69E" w14:textId="77777777" w:rsidR="00753A8C" w:rsidRPr="004662E9" w:rsidRDefault="00753A8C" w:rsidP="00753A8C">
      <w:pPr>
        <w:pStyle w:val="Bullet1"/>
      </w:pPr>
      <w:r w:rsidRPr="004662E9">
        <w:t>share the audit findings</w:t>
      </w:r>
    </w:p>
    <w:p w14:paraId="47DD582A" w14:textId="77777777" w:rsidR="00753A8C" w:rsidRPr="004662E9" w:rsidRDefault="00753A8C" w:rsidP="00753A8C">
      <w:pPr>
        <w:pStyle w:val="Bullet1"/>
      </w:pPr>
      <w:r w:rsidRPr="004662E9">
        <w:t>undertake consultation with the board</w:t>
      </w:r>
    </w:p>
    <w:p w14:paraId="118C2903" w14:textId="77777777" w:rsidR="00753A8C" w:rsidRPr="004662E9" w:rsidRDefault="00753A8C" w:rsidP="00753A8C">
      <w:pPr>
        <w:pStyle w:val="Bullet1"/>
      </w:pPr>
      <w:r w:rsidRPr="004662E9">
        <w:t xml:space="preserve">invite input at each stage of the process. </w:t>
      </w:r>
    </w:p>
    <w:p w14:paraId="490E2531" w14:textId="77777777" w:rsidR="00753A8C" w:rsidRDefault="00753A8C" w:rsidP="00753A8C">
      <w:pPr>
        <w:pStyle w:val="Bodyafterbullets"/>
      </w:pPr>
      <w:r>
        <w:t>Involving your governing body boosts their interest and buy-in in gender equality initiatives.</w:t>
      </w:r>
    </w:p>
    <w:p w14:paraId="3EB59F1E" w14:textId="77777777" w:rsidR="00753A8C" w:rsidRDefault="00753A8C" w:rsidP="00753A8C">
      <w:pPr>
        <w:pStyle w:val="Heading2"/>
      </w:pPr>
      <w:bookmarkStart w:id="32" w:name="_Toc137718841"/>
      <w:bookmarkStart w:id="33" w:name="_Toc183524455"/>
      <w:bookmarkStart w:id="34" w:name="_Toc196905589"/>
      <w:r>
        <w:t>Involve senior leaders</w:t>
      </w:r>
      <w:bookmarkEnd w:id="32"/>
      <w:r>
        <w:t xml:space="preserve"> in your consultations</w:t>
      </w:r>
      <w:bookmarkEnd w:id="33"/>
      <w:bookmarkEnd w:id="34"/>
    </w:p>
    <w:p w14:paraId="58A62554" w14:textId="77777777" w:rsidR="00753A8C" w:rsidRDefault="00753A8C" w:rsidP="00753A8C">
      <w:pPr>
        <w:pStyle w:val="Body"/>
      </w:pPr>
      <w:r>
        <w:t xml:space="preserve">Involve senior leaders early in the consultation process. </w:t>
      </w:r>
    </w:p>
    <w:p w14:paraId="78F2E2C6" w14:textId="77777777" w:rsidR="00753A8C" w:rsidRDefault="00753A8C" w:rsidP="00753A8C">
      <w:pPr>
        <w:pStyle w:val="Body"/>
      </w:pPr>
      <w:r>
        <w:t xml:space="preserve">Leaders who prioritise the GEAP and its implementation will ensure staff understand gender equality. This helps garner support for GEAP strategies. </w:t>
      </w:r>
    </w:p>
    <w:p w14:paraId="18F2CF47" w14:textId="77777777" w:rsidR="00753A8C" w:rsidRDefault="00753A8C" w:rsidP="00753A8C">
      <w:pPr>
        <w:pStyle w:val="Body"/>
      </w:pPr>
      <w:r>
        <w:t>You can also involve leaders by including a statement of commitment from them in your GEAP.</w:t>
      </w:r>
    </w:p>
    <w:p w14:paraId="36068852" w14:textId="77777777" w:rsidR="00753A8C" w:rsidRDefault="00753A8C" w:rsidP="00753A8C">
      <w:pPr>
        <w:pStyle w:val="Body"/>
      </w:pPr>
      <w:r>
        <w:t xml:space="preserve">Senior leaders can promote consultation sessions, attend sessions and ask for feedback on the process. </w:t>
      </w:r>
    </w:p>
    <w:p w14:paraId="33A88E1A" w14:textId="77777777" w:rsidR="00753A8C" w:rsidRDefault="00753A8C" w:rsidP="00753A8C">
      <w:pPr>
        <w:pStyle w:val="Body"/>
      </w:pPr>
      <w:r>
        <w:t xml:space="preserve">It is also good practice to include senior leaders in the GEAP working group. </w:t>
      </w:r>
    </w:p>
    <w:p w14:paraId="64604CE4" w14:textId="77777777" w:rsidR="00753A8C" w:rsidRDefault="00753A8C" w:rsidP="00753A8C">
      <w:pPr>
        <w:pStyle w:val="Body"/>
      </w:pPr>
      <w:r>
        <w:t>Senior leaders can:</w:t>
      </w:r>
    </w:p>
    <w:p w14:paraId="5D72B1AD" w14:textId="77777777" w:rsidR="00753A8C" w:rsidRDefault="00753A8C" w:rsidP="00753A8C">
      <w:pPr>
        <w:pStyle w:val="Bullet1"/>
      </w:pPr>
      <w:r>
        <w:t>champion the GEAP</w:t>
      </w:r>
    </w:p>
    <w:p w14:paraId="14171470" w14:textId="77777777" w:rsidR="00753A8C" w:rsidRDefault="00753A8C" w:rsidP="00753A8C">
      <w:pPr>
        <w:pStyle w:val="Bullet1"/>
      </w:pPr>
      <w:r>
        <w:t>prioritise the GEAP in work planning and budgets</w:t>
      </w:r>
    </w:p>
    <w:p w14:paraId="5477D751" w14:textId="77777777" w:rsidR="00753A8C" w:rsidRDefault="00753A8C" w:rsidP="00753A8C">
      <w:pPr>
        <w:pStyle w:val="Bullet1"/>
      </w:pPr>
      <w:r>
        <w:t>use their power in the organisation to influence change</w:t>
      </w:r>
    </w:p>
    <w:p w14:paraId="148C14F9" w14:textId="77777777" w:rsidR="00753A8C" w:rsidRDefault="00753A8C" w:rsidP="00753A8C">
      <w:pPr>
        <w:pStyle w:val="Bullet1"/>
      </w:pPr>
      <w:r>
        <w:t>create partnerships in the organisation and with external partners</w:t>
      </w:r>
    </w:p>
    <w:p w14:paraId="5D0D4010" w14:textId="77777777" w:rsidR="00753A8C" w:rsidRDefault="00753A8C" w:rsidP="00753A8C">
      <w:pPr>
        <w:pStyle w:val="Bullet1"/>
      </w:pPr>
      <w:r>
        <w:t>manage any resistance to gender equality within the organisation.</w:t>
      </w:r>
    </w:p>
    <w:p w14:paraId="605F9B13" w14:textId="77777777" w:rsidR="00753A8C" w:rsidRDefault="00753A8C" w:rsidP="00753A8C">
      <w:pPr>
        <w:pStyle w:val="Heading2"/>
      </w:pPr>
      <w:bookmarkStart w:id="35" w:name="_Toc196905590"/>
      <w:bookmarkStart w:id="36" w:name="_Toc183524456"/>
      <w:r>
        <w:lastRenderedPageBreak/>
        <w:t>Ensure effective consultation and engagement</w:t>
      </w:r>
      <w:bookmarkEnd w:id="35"/>
      <w:r>
        <w:t xml:space="preserve"> </w:t>
      </w:r>
      <w:bookmarkEnd w:id="36"/>
    </w:p>
    <w:p w14:paraId="4ECD0C02" w14:textId="77777777" w:rsidR="00753A8C" w:rsidRDefault="00753A8C" w:rsidP="00753A8C">
      <w:pPr>
        <w:pStyle w:val="Body"/>
      </w:pPr>
      <w:bookmarkStart w:id="37" w:name="_Hlk130810741"/>
      <w:r w:rsidRPr="007F14BD">
        <w:t xml:space="preserve">Effective consultation relies on being open to listening and clear communication. </w:t>
      </w:r>
    </w:p>
    <w:p w14:paraId="2B5275FB" w14:textId="77777777" w:rsidR="00753A8C" w:rsidRDefault="00753A8C" w:rsidP="00753A8C">
      <w:pPr>
        <w:pStyle w:val="Body"/>
      </w:pPr>
      <w:r w:rsidRPr="007F14BD">
        <w:t xml:space="preserve">You will likely receive a lot of feedback during the process. </w:t>
      </w:r>
    </w:p>
    <w:p w14:paraId="1584DC14" w14:textId="77777777" w:rsidR="00753A8C" w:rsidRDefault="00753A8C" w:rsidP="00753A8C">
      <w:pPr>
        <w:pStyle w:val="Body"/>
      </w:pPr>
      <w:r w:rsidRPr="007F14BD">
        <w:t xml:space="preserve">Some </w:t>
      </w:r>
      <w:r w:rsidRPr="009F66E6">
        <w:t>feedback</w:t>
      </w:r>
      <w:r w:rsidRPr="007F14BD">
        <w:t xml:space="preserve"> may be contradictory or not helpful</w:t>
      </w:r>
      <w:r>
        <w:t>.</w:t>
      </w:r>
      <w:r w:rsidRPr="007F14BD">
        <w:t xml:space="preserve"> </w:t>
      </w:r>
      <w:r>
        <w:t xml:space="preserve">However, you should </w:t>
      </w:r>
      <w:r w:rsidRPr="007F14BD">
        <w:t xml:space="preserve">acknowledge all of it. </w:t>
      </w:r>
    </w:p>
    <w:p w14:paraId="24FBA018" w14:textId="77777777" w:rsidR="00753A8C" w:rsidRDefault="00753A8C" w:rsidP="00753A8C">
      <w:pPr>
        <w:pStyle w:val="Body"/>
      </w:pPr>
      <w:r>
        <w:t>You</w:t>
      </w:r>
      <w:r w:rsidRPr="007F14BD">
        <w:t xml:space="preserve"> </w:t>
      </w:r>
      <w:r>
        <w:t>cannot</w:t>
      </w:r>
      <w:r w:rsidRPr="007F14BD">
        <w:t xml:space="preserve"> act on all feedback, </w:t>
      </w:r>
      <w:r>
        <w:t xml:space="preserve">but you can </w:t>
      </w:r>
      <w:r w:rsidRPr="007F14BD">
        <w:t xml:space="preserve">explain why you made some changes and not others. </w:t>
      </w:r>
    </w:p>
    <w:p w14:paraId="64396E5E" w14:textId="77777777" w:rsidR="00753A8C" w:rsidRDefault="00753A8C" w:rsidP="00753A8C">
      <w:pPr>
        <w:pStyle w:val="Body"/>
      </w:pPr>
      <w:r w:rsidRPr="007F14BD">
        <w:t>This makes the process inclusive and transparent</w:t>
      </w:r>
      <w:r>
        <w:t xml:space="preserve">. </w:t>
      </w:r>
    </w:p>
    <w:p w14:paraId="0A4BE817" w14:textId="77777777" w:rsidR="00753A8C" w:rsidRDefault="00753A8C" w:rsidP="00753A8C">
      <w:pPr>
        <w:pStyle w:val="Bodyafterbullets"/>
      </w:pPr>
      <w:r>
        <w:t>It</w:t>
      </w:r>
      <w:r w:rsidRPr="007F14BD">
        <w:t xml:space="preserve"> </w:t>
      </w:r>
      <w:r>
        <w:t>helps</w:t>
      </w:r>
      <w:r w:rsidRPr="007F14BD">
        <w:t xml:space="preserve"> </w:t>
      </w:r>
      <w:r>
        <w:t>participants</w:t>
      </w:r>
      <w:r w:rsidRPr="007F14BD">
        <w:t xml:space="preserve"> feel their input is valued.</w:t>
      </w:r>
      <w:r w:rsidRPr="00FB1773">
        <w:t xml:space="preserve"> </w:t>
      </w:r>
    </w:p>
    <w:p w14:paraId="1D1368F7" w14:textId="77777777" w:rsidR="00753A8C" w:rsidRDefault="00753A8C" w:rsidP="00753A8C">
      <w:pPr>
        <w:pStyle w:val="Bodyafterbullets"/>
      </w:pPr>
      <w:r>
        <w:t xml:space="preserve">The Victorian Government’s </w:t>
      </w:r>
      <w:r w:rsidRPr="00B71F83">
        <w:rPr>
          <w:i/>
          <w:iCs/>
        </w:rPr>
        <w:t>Intersectional policy guide</w:t>
      </w:r>
      <w:r>
        <w:t xml:space="preserve"> sets out additional suggestions that are also included here.</w:t>
      </w:r>
      <w:r>
        <w:rPr>
          <w:rStyle w:val="FootnoteReference"/>
        </w:rPr>
        <w:footnoteReference w:id="3"/>
      </w:r>
      <w:r>
        <w:t xml:space="preserve"> Although the guide is not specifically for developing GEAPs, many of the same principles apply.</w:t>
      </w:r>
    </w:p>
    <w:p w14:paraId="0CAE7E76" w14:textId="77777777" w:rsidR="00753A8C" w:rsidRDefault="00753A8C" w:rsidP="00753A8C">
      <w:pPr>
        <w:pStyle w:val="Heading3"/>
      </w:pPr>
      <w:r w:rsidRPr="00A643D4">
        <w:t xml:space="preserve">Consultation </w:t>
      </w:r>
      <w:r w:rsidRPr="009F66E6">
        <w:t>methods</w:t>
      </w:r>
    </w:p>
    <w:p w14:paraId="1D362739" w14:textId="77777777" w:rsidR="00753A8C" w:rsidRDefault="00753A8C" w:rsidP="00511C97">
      <w:pPr>
        <w:pStyle w:val="Heading4"/>
      </w:pPr>
      <w:r w:rsidRPr="002B6E60">
        <w:t xml:space="preserve">Use </w:t>
      </w:r>
      <w:r>
        <w:t>multiple</w:t>
      </w:r>
      <w:r w:rsidRPr="002B6E60">
        <w:t xml:space="preserve"> consultation methods</w:t>
      </w:r>
    </w:p>
    <w:p w14:paraId="418B6B95" w14:textId="77777777" w:rsidR="00753A8C" w:rsidRDefault="00753A8C" w:rsidP="00753A8C">
      <w:pPr>
        <w:pStyle w:val="Body"/>
      </w:pPr>
      <w:r w:rsidRPr="002B6E60">
        <w:t xml:space="preserve">This can include online surveys, feedback forms, online or in-person focus groups, workshops, small in-depth sessions and </w:t>
      </w:r>
      <w:r w:rsidRPr="00FB1773">
        <w:t>written</w:t>
      </w:r>
      <w:r w:rsidRPr="002B6E60">
        <w:t xml:space="preserve"> feedback on drafts. Some employees prefer anonymous forms or surveys for confidentiality and safety</w:t>
      </w:r>
      <w:r>
        <w:t>.</w:t>
      </w:r>
    </w:p>
    <w:p w14:paraId="1CAAFD9C" w14:textId="77777777" w:rsidR="00753A8C" w:rsidRPr="00A43E46" w:rsidRDefault="00753A8C" w:rsidP="00511C97">
      <w:pPr>
        <w:pStyle w:val="Heading4"/>
      </w:pPr>
      <w:r w:rsidRPr="006F3383">
        <w:t>Consult</w:t>
      </w:r>
      <w:r w:rsidRPr="002F65DE">
        <w:t xml:space="preserve"> with </w:t>
      </w:r>
      <w:r>
        <w:t>staff to identify consultation methods</w:t>
      </w:r>
    </w:p>
    <w:p w14:paraId="66D01246" w14:textId="77777777" w:rsidR="00753A8C" w:rsidRDefault="00753A8C" w:rsidP="00753A8C">
      <w:pPr>
        <w:pStyle w:val="Body"/>
      </w:pPr>
      <w:r>
        <w:t>This will help you find</w:t>
      </w:r>
      <w:r w:rsidRPr="002B6E60">
        <w:t xml:space="preserve"> the best consultation methods for your workplace. </w:t>
      </w:r>
    </w:p>
    <w:p w14:paraId="575A0801" w14:textId="77777777" w:rsidR="00753A8C" w:rsidRDefault="00753A8C" w:rsidP="00753A8C">
      <w:pPr>
        <w:pStyle w:val="Body"/>
      </w:pPr>
      <w:r w:rsidRPr="002B6E60">
        <w:t xml:space="preserve">Consider </w:t>
      </w:r>
      <w:r>
        <w:t>using different</w:t>
      </w:r>
      <w:r w:rsidRPr="002B6E60">
        <w:t xml:space="preserve"> spaces for specific groups. </w:t>
      </w:r>
    </w:p>
    <w:p w14:paraId="33F202E1" w14:textId="77777777" w:rsidR="00753A8C" w:rsidRDefault="00753A8C" w:rsidP="00753A8C">
      <w:pPr>
        <w:pStyle w:val="Body"/>
      </w:pPr>
      <w:r w:rsidRPr="002B6E60">
        <w:t xml:space="preserve">For example, employees might participate more freely if leaders </w:t>
      </w:r>
      <w:r>
        <w:t>are</w:t>
      </w:r>
      <w:r w:rsidRPr="002B6E60">
        <w:t xml:space="preserve"> not present.</w:t>
      </w:r>
    </w:p>
    <w:p w14:paraId="66653685" w14:textId="77777777" w:rsidR="00753A8C" w:rsidRDefault="00753A8C" w:rsidP="00753A8C">
      <w:pPr>
        <w:pStyle w:val="Body"/>
      </w:pPr>
      <w:r>
        <w:t>Ensure</w:t>
      </w:r>
      <w:r w:rsidRPr="002B6E60">
        <w:t xml:space="preserve"> targeted sessions </w:t>
      </w:r>
      <w:r>
        <w:t>that</w:t>
      </w:r>
      <w:r w:rsidRPr="002B6E60">
        <w:t xml:space="preserve"> address diverse experiences </w:t>
      </w:r>
      <w:r>
        <w:t>maintain</w:t>
      </w:r>
      <w:r w:rsidRPr="002B6E60">
        <w:t xml:space="preserve"> safety and privacy. </w:t>
      </w:r>
      <w:r>
        <w:t>Allowing employees to contribute anonymously h</w:t>
      </w:r>
      <w:r w:rsidRPr="002B6E60">
        <w:t>elp</w:t>
      </w:r>
      <w:r>
        <w:t>s</w:t>
      </w:r>
      <w:r w:rsidRPr="002B6E60">
        <w:t xml:space="preserve"> ensure everyone feels safe.</w:t>
      </w:r>
    </w:p>
    <w:p w14:paraId="53E982C7" w14:textId="77777777" w:rsidR="00753A8C" w:rsidRDefault="00753A8C" w:rsidP="00511C97">
      <w:pPr>
        <w:pStyle w:val="Heading4"/>
      </w:pPr>
      <w:r w:rsidRPr="00FB1773">
        <w:t>Ensure accessibility</w:t>
      </w:r>
      <w:r>
        <w:t xml:space="preserve"> </w:t>
      </w:r>
    </w:p>
    <w:p w14:paraId="404AECCD" w14:textId="77777777" w:rsidR="00753A8C" w:rsidRPr="00727F36" w:rsidRDefault="00753A8C" w:rsidP="00753A8C">
      <w:pPr>
        <w:pStyle w:val="Body"/>
      </w:pPr>
      <w:r>
        <w:t xml:space="preserve">Make sure </w:t>
      </w:r>
      <w:r w:rsidRPr="00C07369">
        <w:t>physical location</w:t>
      </w:r>
      <w:r>
        <w:t xml:space="preserve">s are accessible, including for </w:t>
      </w:r>
      <w:r w:rsidRPr="00FB1773">
        <w:t>people</w:t>
      </w:r>
      <w:r>
        <w:t xml:space="preserve"> using public transport</w:t>
      </w:r>
      <w:r w:rsidRPr="00727F36">
        <w:t xml:space="preserve">. </w:t>
      </w:r>
    </w:p>
    <w:p w14:paraId="156B4C84" w14:textId="77777777" w:rsidR="00753A8C" w:rsidRPr="00FB1773" w:rsidRDefault="00753A8C" w:rsidP="00511C97">
      <w:pPr>
        <w:pStyle w:val="Heading4"/>
      </w:pPr>
      <w:r>
        <w:t>Provide</w:t>
      </w:r>
      <w:r w:rsidRPr="00C07369">
        <w:t xml:space="preserve"> </w:t>
      </w:r>
      <w:r w:rsidRPr="00FB1773">
        <w:t>innovative and creative ways</w:t>
      </w:r>
      <w:r w:rsidRPr="00C07369">
        <w:t xml:space="preserve"> for</w:t>
      </w:r>
      <w:r>
        <w:t xml:space="preserve"> </w:t>
      </w:r>
      <w:r w:rsidRPr="00C07369">
        <w:t>people to contribute</w:t>
      </w:r>
    </w:p>
    <w:p w14:paraId="506327D6" w14:textId="77777777" w:rsidR="00753A8C" w:rsidRDefault="00753A8C" w:rsidP="00753A8C">
      <w:pPr>
        <w:pStyle w:val="Body"/>
      </w:pPr>
      <w:r>
        <w:t>F</w:t>
      </w:r>
      <w:r w:rsidRPr="00C07369">
        <w:t xml:space="preserve">or example, </w:t>
      </w:r>
      <w:r>
        <w:t>this may be t</w:t>
      </w:r>
      <w:r w:rsidRPr="00C07369">
        <w:t>hrough</w:t>
      </w:r>
      <w:r>
        <w:t xml:space="preserve"> </w:t>
      </w:r>
      <w:r w:rsidRPr="00C07369">
        <w:t>drawing or other visual means.</w:t>
      </w:r>
      <w:r>
        <w:t xml:space="preserve"> </w:t>
      </w:r>
    </w:p>
    <w:p w14:paraId="06FC2C50" w14:textId="77777777" w:rsidR="00753A8C" w:rsidRPr="00DC7C91" w:rsidRDefault="00753A8C" w:rsidP="00753A8C">
      <w:pPr>
        <w:pStyle w:val="Heading3"/>
      </w:pPr>
      <w:r w:rsidRPr="00A643D4">
        <w:t>Budget and timeframe</w:t>
      </w:r>
    </w:p>
    <w:p w14:paraId="133CBE4D" w14:textId="77777777" w:rsidR="00753A8C" w:rsidRDefault="00753A8C" w:rsidP="00753A8C">
      <w:pPr>
        <w:pStyle w:val="Body"/>
      </w:pPr>
      <w:r w:rsidRPr="00CC1310">
        <w:t xml:space="preserve">Ensure you have </w:t>
      </w:r>
      <w:r w:rsidRPr="00A43E46">
        <w:rPr>
          <w:b/>
          <w:bCs/>
        </w:rPr>
        <w:t>budget</w:t>
      </w:r>
      <w:r w:rsidRPr="00CC1310">
        <w:t xml:space="preserve"> for your consultation methods. </w:t>
      </w:r>
    </w:p>
    <w:p w14:paraId="1C5D3D28" w14:textId="77777777" w:rsidR="00753A8C" w:rsidRDefault="00753A8C" w:rsidP="00753A8C">
      <w:pPr>
        <w:pStyle w:val="Body"/>
      </w:pPr>
      <w:r>
        <w:t xml:space="preserve">This may include paying a facilitator or community participants, printing materials or providing refreshments. </w:t>
      </w:r>
    </w:p>
    <w:p w14:paraId="3FFFEF50" w14:textId="77777777" w:rsidR="00753A8C" w:rsidRPr="00CC1310" w:rsidRDefault="00753A8C" w:rsidP="00753A8C">
      <w:pPr>
        <w:pStyle w:val="Body"/>
      </w:pPr>
      <w:r w:rsidRPr="00CC1310">
        <w:t>Also, include budget for accessibility adjustments, such as translation or Auslan interpretation.</w:t>
      </w:r>
    </w:p>
    <w:p w14:paraId="588CAA5A" w14:textId="77777777" w:rsidR="00753A8C" w:rsidRDefault="00753A8C" w:rsidP="00511C97">
      <w:pPr>
        <w:pStyle w:val="Heading4"/>
      </w:pPr>
      <w:r>
        <w:t>Allow t</w:t>
      </w:r>
      <w:r w:rsidRPr="00CC1310">
        <w:t xml:space="preserve">ime for </w:t>
      </w:r>
      <w:r>
        <w:t>e</w:t>
      </w:r>
      <w:r w:rsidRPr="00CC1310">
        <w:t xml:space="preserve">ngagement </w:t>
      </w:r>
    </w:p>
    <w:p w14:paraId="277013D1" w14:textId="77777777" w:rsidR="00753A8C" w:rsidRDefault="00753A8C" w:rsidP="00753A8C">
      <w:pPr>
        <w:pStyle w:val="Body"/>
      </w:pPr>
      <w:r>
        <w:t>K</w:t>
      </w:r>
      <w:r w:rsidRPr="00CC1310">
        <w:t>eep surveys open for a reasonable period</w:t>
      </w:r>
      <w:r>
        <w:t>.</w:t>
      </w:r>
      <w:r w:rsidRPr="00CC1310">
        <w:t xml:space="preserve"> </w:t>
      </w:r>
    </w:p>
    <w:p w14:paraId="11B4F998" w14:textId="77777777" w:rsidR="00753A8C" w:rsidRDefault="00753A8C" w:rsidP="00753A8C">
      <w:pPr>
        <w:pStyle w:val="Body"/>
      </w:pPr>
      <w:r>
        <w:t>O</w:t>
      </w:r>
      <w:r w:rsidRPr="00CC1310">
        <w:t>ffer consultation sessions on different days and times</w:t>
      </w:r>
      <w:r>
        <w:t xml:space="preserve"> to allow for religious/cultural days and parenting/caring commitments.</w:t>
      </w:r>
    </w:p>
    <w:p w14:paraId="66D7E654" w14:textId="77777777" w:rsidR="00753A8C" w:rsidRPr="00CC1310" w:rsidRDefault="00753A8C" w:rsidP="00753A8C">
      <w:pPr>
        <w:pStyle w:val="Body"/>
      </w:pPr>
      <w:r>
        <w:t>Provide m</w:t>
      </w:r>
      <w:r w:rsidRPr="00CC1310">
        <w:t>ultiple ways for people to participate.</w:t>
      </w:r>
    </w:p>
    <w:p w14:paraId="03AC0181" w14:textId="77777777" w:rsidR="00753A8C" w:rsidRDefault="00753A8C" w:rsidP="00511C97">
      <w:pPr>
        <w:pStyle w:val="Heading4"/>
      </w:pPr>
      <w:r w:rsidRPr="00CC1310">
        <w:lastRenderedPageBreak/>
        <w:t>Shar</w:t>
      </w:r>
      <w:r>
        <w:t>e</w:t>
      </w:r>
      <w:r w:rsidRPr="00CC1310">
        <w:t xml:space="preserve"> </w:t>
      </w:r>
      <w:r>
        <w:t>a</w:t>
      </w:r>
      <w:r w:rsidRPr="00CC1310">
        <w:t xml:space="preserve">udit </w:t>
      </w:r>
      <w:r>
        <w:t>r</w:t>
      </w:r>
      <w:r w:rsidRPr="00CC1310">
        <w:t>esults</w:t>
      </w:r>
    </w:p>
    <w:p w14:paraId="78C2754C" w14:textId="77777777" w:rsidR="00753A8C" w:rsidRDefault="00753A8C" w:rsidP="00753A8C">
      <w:pPr>
        <w:pStyle w:val="Body"/>
      </w:pPr>
      <w:r>
        <w:t>Share</w:t>
      </w:r>
      <w:r w:rsidRPr="00CC1310">
        <w:t xml:space="preserve"> your workplace gender audit results with the people you are consulting. These results should guide the proposed strategies and measures in your GEAP.</w:t>
      </w:r>
    </w:p>
    <w:p w14:paraId="571AD0BB" w14:textId="77777777" w:rsidR="00753A8C" w:rsidRPr="00FB1773" w:rsidRDefault="00753A8C" w:rsidP="00511C97">
      <w:pPr>
        <w:pStyle w:val="Heading4"/>
      </w:pPr>
      <w:r w:rsidRPr="00AC3DFA">
        <w:t xml:space="preserve">Consider </w:t>
      </w:r>
      <w:r>
        <w:t>d</w:t>
      </w:r>
      <w:r w:rsidRPr="00AC3DFA">
        <w:t xml:space="preserve">ifferent </w:t>
      </w:r>
      <w:r>
        <w:t>w</w:t>
      </w:r>
      <w:r w:rsidRPr="00AC3DFA">
        <w:t xml:space="preserve">orking </w:t>
      </w:r>
      <w:r>
        <w:t>si</w:t>
      </w:r>
      <w:r w:rsidRPr="00AC3DFA">
        <w:t>tuations</w:t>
      </w:r>
    </w:p>
    <w:p w14:paraId="3AC673F8" w14:textId="77777777" w:rsidR="00753A8C" w:rsidRDefault="00753A8C" w:rsidP="00753A8C">
      <w:pPr>
        <w:pStyle w:val="Body"/>
      </w:pPr>
      <w:r w:rsidRPr="00AC3DFA">
        <w:t xml:space="preserve">Online sessions may be necessary for employees working from home. Scheduling consultations before, during and after working hours can make it easier for some employees to participate. </w:t>
      </w:r>
    </w:p>
    <w:p w14:paraId="6A5BC95B" w14:textId="77777777" w:rsidR="00753A8C" w:rsidRPr="00FB1773" w:rsidRDefault="00753A8C" w:rsidP="00511C97">
      <w:pPr>
        <w:pStyle w:val="Heading4"/>
      </w:pPr>
      <w:r>
        <w:t>Reimburse expenses</w:t>
      </w:r>
    </w:p>
    <w:p w14:paraId="5E48A736" w14:textId="77777777" w:rsidR="00753A8C" w:rsidRDefault="00753A8C" w:rsidP="00753A8C">
      <w:pPr>
        <w:pStyle w:val="Body"/>
      </w:pPr>
      <w:r>
        <w:t>P</w:t>
      </w:r>
      <w:r w:rsidRPr="00AC3DFA">
        <w:t>rovide sitting fees and cover transport costs</w:t>
      </w:r>
      <w:r>
        <w:t xml:space="preserve"> for external experts. </w:t>
      </w:r>
    </w:p>
    <w:p w14:paraId="2443A5D3" w14:textId="77777777" w:rsidR="00753A8C" w:rsidRPr="00FB1773" w:rsidRDefault="00753A8C" w:rsidP="00753A8C">
      <w:pPr>
        <w:pStyle w:val="Body"/>
      </w:pPr>
      <w:r>
        <w:t>This includes lived experience experts</w:t>
      </w:r>
      <w:r w:rsidRPr="00AC3DFA">
        <w:t>.</w:t>
      </w:r>
    </w:p>
    <w:p w14:paraId="523D5602" w14:textId="77777777" w:rsidR="00753A8C" w:rsidRPr="00FB1773" w:rsidRDefault="00753A8C" w:rsidP="00511C97">
      <w:pPr>
        <w:pStyle w:val="Heading4"/>
      </w:pPr>
      <w:r w:rsidRPr="00FB1773">
        <w:t xml:space="preserve">Consider resourcing implications </w:t>
      </w:r>
    </w:p>
    <w:p w14:paraId="16197A13" w14:textId="77777777" w:rsidR="00753A8C" w:rsidRPr="00AC3DFA" w:rsidRDefault="00753A8C" w:rsidP="00753A8C">
      <w:pPr>
        <w:pStyle w:val="Body"/>
      </w:pPr>
      <w:r>
        <w:t xml:space="preserve">Consider resourcing needs if </w:t>
      </w:r>
      <w:r w:rsidRPr="00FB1773">
        <w:t>you</w:t>
      </w:r>
      <w:r>
        <w:t xml:space="preserve"> are</w:t>
      </w:r>
      <w:r w:rsidRPr="00AC3DFA">
        <w:t xml:space="preserve"> partnering with community organisations.</w:t>
      </w:r>
    </w:p>
    <w:p w14:paraId="6A6CDB3B" w14:textId="77777777" w:rsidR="00753A8C" w:rsidRPr="00FB1773" w:rsidRDefault="00753A8C" w:rsidP="00511C97">
      <w:pPr>
        <w:pStyle w:val="Heading4"/>
      </w:pPr>
      <w:r w:rsidRPr="00FB1773">
        <w:t>Use accessible electronic platforms</w:t>
      </w:r>
    </w:p>
    <w:p w14:paraId="6D234657" w14:textId="77777777" w:rsidR="00753A8C" w:rsidRPr="00A643D4" w:rsidRDefault="00753A8C" w:rsidP="00753A8C">
      <w:pPr>
        <w:pStyle w:val="Body"/>
      </w:pPr>
      <w:r w:rsidRPr="0B55965E">
        <w:t>Avoid platforms that require specific software programs or high levels of bandwidth when conducting online or hybrid consultations.</w:t>
      </w:r>
    </w:p>
    <w:p w14:paraId="7D4E649F" w14:textId="77777777" w:rsidR="00753A8C" w:rsidRPr="00DC7C91" w:rsidRDefault="00753A8C" w:rsidP="00753A8C">
      <w:pPr>
        <w:pStyle w:val="Heading3"/>
      </w:pPr>
      <w:r w:rsidRPr="00A22E16">
        <w:t>Communication</w:t>
      </w:r>
      <w:r>
        <w:t xml:space="preserve"> methods</w:t>
      </w:r>
    </w:p>
    <w:p w14:paraId="4377330E" w14:textId="77777777" w:rsidR="00753A8C" w:rsidRPr="00FB1773" w:rsidRDefault="00753A8C" w:rsidP="00511C97">
      <w:pPr>
        <w:pStyle w:val="Heading4"/>
      </w:pPr>
      <w:r>
        <w:t>Set out the purpose</w:t>
      </w:r>
    </w:p>
    <w:p w14:paraId="4EEE6D56" w14:textId="77777777" w:rsidR="00753A8C" w:rsidRDefault="00753A8C" w:rsidP="00753A8C">
      <w:pPr>
        <w:pStyle w:val="Body"/>
      </w:pPr>
      <w:r w:rsidRPr="00755056">
        <w:t>Communicate the importance of the consultation process and its purpose to</w:t>
      </w:r>
      <w:r w:rsidRPr="00727F36">
        <w:t xml:space="preserve"> all employees. </w:t>
      </w:r>
    </w:p>
    <w:p w14:paraId="2BE5607F" w14:textId="77777777" w:rsidR="00753A8C" w:rsidRDefault="00753A8C" w:rsidP="00753A8C">
      <w:pPr>
        <w:pStyle w:val="Body"/>
      </w:pPr>
      <w:r w:rsidRPr="00727F36">
        <w:t xml:space="preserve">You could make a </w:t>
      </w:r>
      <w:r w:rsidRPr="00FB1773">
        <w:t>special</w:t>
      </w:r>
      <w:r w:rsidRPr="00727F36">
        <w:t xml:space="preserve"> announcement, provide email and meeting updates, or plan a launch event. </w:t>
      </w:r>
    </w:p>
    <w:p w14:paraId="19B3C354" w14:textId="77777777" w:rsidR="00753A8C" w:rsidRDefault="00753A8C" w:rsidP="00753A8C">
      <w:pPr>
        <w:pStyle w:val="Body"/>
      </w:pPr>
      <w:r w:rsidRPr="00727F36">
        <w:t xml:space="preserve">Share key messages with staff, including the importance of the consultation and your willingness to listen to all employees. </w:t>
      </w:r>
    </w:p>
    <w:p w14:paraId="2059232B" w14:textId="77777777" w:rsidR="00753A8C" w:rsidRPr="00FB1773" w:rsidRDefault="00753A8C" w:rsidP="00511C97">
      <w:pPr>
        <w:pStyle w:val="Heading4"/>
      </w:pPr>
      <w:r>
        <w:t>Consider confidentiality and privacy</w:t>
      </w:r>
    </w:p>
    <w:p w14:paraId="16A6DE33" w14:textId="77777777" w:rsidR="00753A8C" w:rsidRDefault="00753A8C" w:rsidP="00753A8C">
      <w:pPr>
        <w:pStyle w:val="Body"/>
      </w:pPr>
      <w:r w:rsidRPr="00FB1773">
        <w:t>Explain confidentiality and how you will protect privacy</w:t>
      </w:r>
      <w:r w:rsidRPr="00727F36">
        <w:t xml:space="preserve">. </w:t>
      </w:r>
    </w:p>
    <w:p w14:paraId="1AA6F923" w14:textId="77777777" w:rsidR="00753A8C" w:rsidRDefault="00753A8C" w:rsidP="00511C97">
      <w:pPr>
        <w:pStyle w:val="Heading4"/>
      </w:pPr>
      <w:r w:rsidRPr="00101848">
        <w:t>Acknowledg</w:t>
      </w:r>
      <w:r>
        <w:t>e</w:t>
      </w:r>
      <w:r w:rsidRPr="00101848">
        <w:t xml:space="preserve"> past consultation experiences</w:t>
      </w:r>
      <w:r>
        <w:t xml:space="preserve"> </w:t>
      </w:r>
    </w:p>
    <w:p w14:paraId="12B06672" w14:textId="77777777" w:rsidR="00753A8C" w:rsidRDefault="00753A8C" w:rsidP="00753A8C">
      <w:pPr>
        <w:pStyle w:val="Body"/>
      </w:pPr>
      <w:r>
        <w:t>Address any</w:t>
      </w:r>
      <w:r w:rsidRPr="00727F36">
        <w:t xml:space="preserve"> poor consultation experiences </w:t>
      </w:r>
      <w:r>
        <w:t xml:space="preserve">people have experienced </w:t>
      </w:r>
      <w:r w:rsidRPr="00727F36">
        <w:t>in the past</w:t>
      </w:r>
      <w:r>
        <w:t xml:space="preserve">. </w:t>
      </w:r>
    </w:p>
    <w:p w14:paraId="1456D5C5" w14:textId="77777777" w:rsidR="00753A8C" w:rsidRDefault="00753A8C" w:rsidP="00753A8C">
      <w:pPr>
        <w:pStyle w:val="Body"/>
      </w:pPr>
      <w:r>
        <w:t>Explaining how this consultation builds on previous work.</w:t>
      </w:r>
    </w:p>
    <w:p w14:paraId="62539C70" w14:textId="77777777" w:rsidR="00753A8C" w:rsidRPr="00FB1773" w:rsidRDefault="00753A8C" w:rsidP="00511C97">
      <w:pPr>
        <w:pStyle w:val="Heading4"/>
      </w:pPr>
      <w:r>
        <w:t>Communicate regularly</w:t>
      </w:r>
      <w:r w:rsidRPr="00101848">
        <w:t xml:space="preserve"> </w:t>
      </w:r>
    </w:p>
    <w:p w14:paraId="3CA56588" w14:textId="77777777" w:rsidR="00753A8C" w:rsidRDefault="00753A8C" w:rsidP="00753A8C">
      <w:pPr>
        <w:pStyle w:val="Body"/>
      </w:pPr>
      <w:r>
        <w:t xml:space="preserve">Regular communication </w:t>
      </w:r>
      <w:r w:rsidRPr="00727F36">
        <w:t>help</w:t>
      </w:r>
      <w:r>
        <w:t>s</w:t>
      </w:r>
      <w:r w:rsidRPr="00727F36">
        <w:t xml:space="preserve"> </w:t>
      </w:r>
      <w:r>
        <w:t>people</w:t>
      </w:r>
      <w:r w:rsidRPr="00727F36">
        <w:t xml:space="preserve"> </w:t>
      </w:r>
      <w:r w:rsidRPr="00FB1773">
        <w:t>understand</w:t>
      </w:r>
      <w:r w:rsidRPr="00727F36">
        <w:t xml:space="preserve"> how the consultation contributes to the GEAP.</w:t>
      </w:r>
    </w:p>
    <w:p w14:paraId="3034DB03" w14:textId="77777777" w:rsidR="00753A8C" w:rsidRDefault="00753A8C" w:rsidP="00511C97">
      <w:pPr>
        <w:pStyle w:val="Heading4"/>
      </w:pPr>
      <w:bookmarkStart w:id="38" w:name="_Ensure_accessibility"/>
      <w:bookmarkEnd w:id="38"/>
      <w:r w:rsidRPr="00FB1773">
        <w:t>Ensure accessibility</w:t>
      </w:r>
    </w:p>
    <w:p w14:paraId="76C2DC4D" w14:textId="77777777" w:rsidR="00753A8C" w:rsidRPr="00727F36" w:rsidRDefault="00753A8C" w:rsidP="00753A8C">
      <w:pPr>
        <w:pStyle w:val="Body"/>
      </w:pPr>
      <w:r w:rsidRPr="0B55965E">
        <w:t>Provide Auslan interpreters and live captioning. This allows Deaf and hard-of-hearing stakeholders to participate.</w:t>
      </w:r>
    </w:p>
    <w:p w14:paraId="2C8A6A7D" w14:textId="77777777" w:rsidR="00753A8C" w:rsidRPr="00FB1773" w:rsidRDefault="00753A8C" w:rsidP="00511C97">
      <w:pPr>
        <w:pStyle w:val="Heading4"/>
      </w:pPr>
      <w:r>
        <w:t>C</w:t>
      </w:r>
      <w:r w:rsidRPr="00727F36">
        <w:t>ommunicat</w:t>
      </w:r>
      <w:r>
        <w:t>e clearly</w:t>
      </w:r>
    </w:p>
    <w:p w14:paraId="55240245" w14:textId="77777777" w:rsidR="00753A8C" w:rsidRPr="000D23EC" w:rsidRDefault="00753A8C" w:rsidP="00753A8C">
      <w:pPr>
        <w:pStyle w:val="Body"/>
      </w:pPr>
      <w:r w:rsidRPr="00727F36">
        <w:t>Avoid using technical language or jargon.</w:t>
      </w:r>
    </w:p>
    <w:p w14:paraId="6177E822" w14:textId="77777777" w:rsidR="00753A8C" w:rsidRPr="000D23EC" w:rsidRDefault="00753A8C" w:rsidP="00511C97">
      <w:pPr>
        <w:pStyle w:val="Heading4"/>
      </w:pPr>
      <w:r w:rsidRPr="00A43E46">
        <w:t>Ask participants</w:t>
      </w:r>
      <w:r w:rsidRPr="000D23EC">
        <w:t xml:space="preserve"> what they need</w:t>
      </w:r>
    </w:p>
    <w:p w14:paraId="50113CBD" w14:textId="77777777" w:rsidR="00753A8C" w:rsidRPr="00727F36" w:rsidRDefault="00753A8C" w:rsidP="00753A8C">
      <w:pPr>
        <w:pStyle w:val="Body"/>
      </w:pPr>
      <w:r>
        <w:t xml:space="preserve">This allows you to facilitate </w:t>
      </w:r>
      <w:r w:rsidRPr="000D23EC">
        <w:t>greater</w:t>
      </w:r>
      <w:r>
        <w:t xml:space="preserve"> </w:t>
      </w:r>
      <w:r w:rsidRPr="00727F36">
        <w:t>participat</w:t>
      </w:r>
      <w:r>
        <w:t>ion</w:t>
      </w:r>
      <w:r w:rsidRPr="00727F36">
        <w:t>.</w:t>
      </w:r>
    </w:p>
    <w:p w14:paraId="4053F713" w14:textId="77777777" w:rsidR="00753A8C" w:rsidRPr="00984FD4" w:rsidRDefault="00753A8C" w:rsidP="00753A8C">
      <w:pPr>
        <w:pStyle w:val="Heading3"/>
      </w:pPr>
      <w:r>
        <w:lastRenderedPageBreak/>
        <w:t>Choosing w</w:t>
      </w:r>
      <w:r w:rsidRPr="00F1256C">
        <w:t xml:space="preserve">ho </w:t>
      </w:r>
      <w:r>
        <w:t>will</w:t>
      </w:r>
      <w:r w:rsidRPr="00F1256C">
        <w:t xml:space="preserve"> lead the consultation</w:t>
      </w:r>
    </w:p>
    <w:p w14:paraId="703A7AA0" w14:textId="77777777" w:rsidR="00753A8C" w:rsidRDefault="00753A8C" w:rsidP="00753A8C">
      <w:pPr>
        <w:pStyle w:val="Body"/>
      </w:pPr>
      <w:r>
        <w:t>Think about</w:t>
      </w:r>
      <w:r w:rsidRPr="0013232E">
        <w:t xml:space="preserve"> who is communicating and leading</w:t>
      </w:r>
      <w:r>
        <w:t xml:space="preserve"> </w:t>
      </w:r>
      <w:r w:rsidRPr="0013232E">
        <w:t>the consultation for your GEAP</w:t>
      </w:r>
      <w:r>
        <w:t>. This</w:t>
      </w:r>
      <w:r w:rsidRPr="0013232E">
        <w:t xml:space="preserve"> </w:t>
      </w:r>
      <w:r>
        <w:t>can affect how o</w:t>
      </w:r>
      <w:r w:rsidRPr="0013232E">
        <w:t>pen and transparent</w:t>
      </w:r>
      <w:r>
        <w:t xml:space="preserve"> </w:t>
      </w:r>
      <w:r w:rsidRPr="0013232E">
        <w:t xml:space="preserve">people </w:t>
      </w:r>
      <w:r>
        <w:t xml:space="preserve">are in giving feedback. </w:t>
      </w:r>
    </w:p>
    <w:p w14:paraId="0E7F4D74" w14:textId="77777777" w:rsidR="00753A8C" w:rsidRDefault="00753A8C" w:rsidP="00753A8C">
      <w:pPr>
        <w:pStyle w:val="Body"/>
      </w:pPr>
      <w:r>
        <w:t>For example, you could consider i</w:t>
      </w:r>
      <w:r w:rsidRPr="0013232E">
        <w:t>nvit</w:t>
      </w:r>
      <w:r>
        <w:t xml:space="preserve">ing </w:t>
      </w:r>
      <w:r w:rsidRPr="0013232E">
        <w:t>staff to lead discussions,</w:t>
      </w:r>
      <w:r>
        <w:t xml:space="preserve"> </w:t>
      </w:r>
      <w:r w:rsidRPr="0013232E">
        <w:t xml:space="preserve">rather </w:t>
      </w:r>
      <w:r>
        <w:t xml:space="preserve">a senior leader. </w:t>
      </w:r>
    </w:p>
    <w:p w14:paraId="44CB2266" w14:textId="77777777" w:rsidR="00753A8C" w:rsidRPr="000D23EC" w:rsidRDefault="00753A8C" w:rsidP="00511C97">
      <w:pPr>
        <w:pStyle w:val="Heading4"/>
      </w:pPr>
      <w:r>
        <w:t>Use existing consultation committees or forums</w:t>
      </w:r>
    </w:p>
    <w:p w14:paraId="3FF372EE" w14:textId="77777777" w:rsidR="00753A8C" w:rsidRDefault="00753A8C" w:rsidP="00753A8C">
      <w:pPr>
        <w:pStyle w:val="Body"/>
      </w:pPr>
      <w:r>
        <w:t>This includes forums</w:t>
      </w:r>
      <w:r w:rsidRPr="00033246">
        <w:t xml:space="preserve"> </w:t>
      </w:r>
      <w:r>
        <w:t>associated with</w:t>
      </w:r>
      <w:r w:rsidRPr="00033246">
        <w:t xml:space="preserve"> enterprise agreements</w:t>
      </w:r>
      <w:r>
        <w:t xml:space="preserve"> or</w:t>
      </w:r>
      <w:r w:rsidRPr="00033246">
        <w:t xml:space="preserve"> work health and safety</w:t>
      </w:r>
      <w:r>
        <w:t xml:space="preserve">. </w:t>
      </w:r>
    </w:p>
    <w:p w14:paraId="798CE00F" w14:textId="77777777" w:rsidR="00753A8C" w:rsidRPr="000D23EC" w:rsidRDefault="00753A8C" w:rsidP="00511C97">
      <w:pPr>
        <w:pStyle w:val="Heading4"/>
      </w:pPr>
      <w:r>
        <w:t>Co-facilitation with someone with lived experience</w:t>
      </w:r>
    </w:p>
    <w:p w14:paraId="2C7CAA38" w14:textId="77777777" w:rsidR="00753A8C" w:rsidRPr="000D23EC" w:rsidRDefault="00753A8C" w:rsidP="00753A8C">
      <w:pPr>
        <w:pStyle w:val="Body"/>
      </w:pPr>
      <w:r>
        <w:t xml:space="preserve">Consider whether consultation can be </w:t>
      </w:r>
      <w:r w:rsidRPr="000D23EC">
        <w:t>co-facilitated</w:t>
      </w:r>
      <w:r w:rsidRPr="00CE4FC2">
        <w:t xml:space="preserve"> with someone who has lived</w:t>
      </w:r>
      <w:r>
        <w:t xml:space="preserve"> </w:t>
      </w:r>
      <w:r w:rsidRPr="00CE4FC2">
        <w:t>expertise relating to the issue you are addressing.</w:t>
      </w:r>
    </w:p>
    <w:p w14:paraId="459AE91B" w14:textId="77777777" w:rsidR="00753A8C" w:rsidRPr="000D23EC" w:rsidRDefault="00753A8C" w:rsidP="00511C97">
      <w:pPr>
        <w:pStyle w:val="Heading4"/>
        <w:rPr>
          <w:rFonts w:cs="VIC"/>
        </w:rPr>
      </w:pPr>
      <w:r w:rsidRPr="000D23EC">
        <w:t>Consider power dynamics</w:t>
      </w:r>
      <w:r>
        <w:t xml:space="preserve"> </w:t>
      </w:r>
    </w:p>
    <w:p w14:paraId="62ED8494" w14:textId="77777777" w:rsidR="00753A8C" w:rsidRDefault="00753A8C" w:rsidP="00753A8C">
      <w:pPr>
        <w:pStyle w:val="Body"/>
      </w:pPr>
      <w:r>
        <w:t xml:space="preserve">Address </w:t>
      </w:r>
      <w:r w:rsidRPr="00CE4FC2">
        <w:t>overt racism, sexism, ableism and homophobia</w:t>
      </w:r>
      <w:r>
        <w:t xml:space="preserve">. </w:t>
      </w:r>
    </w:p>
    <w:p w14:paraId="4D03FE74" w14:textId="77777777" w:rsidR="00753A8C" w:rsidRDefault="00753A8C" w:rsidP="00753A8C">
      <w:pPr>
        <w:pStyle w:val="Body"/>
      </w:pPr>
      <w:r>
        <w:t>Create a</w:t>
      </w:r>
      <w:r w:rsidRPr="00CE4FC2">
        <w:t xml:space="preserve"> safer space for more</w:t>
      </w:r>
      <w:r>
        <w:t xml:space="preserve"> </w:t>
      </w:r>
      <w:r w:rsidRPr="00CE4FC2">
        <w:t>marginalised voices within the group to speak out.</w:t>
      </w:r>
      <w:r>
        <w:t xml:space="preserve"> </w:t>
      </w:r>
    </w:p>
    <w:p w14:paraId="2D457611" w14:textId="77777777" w:rsidR="00753A8C" w:rsidRPr="00CE4FC2" w:rsidRDefault="00753A8C" w:rsidP="00753A8C">
      <w:pPr>
        <w:pStyle w:val="Body"/>
        <w:rPr>
          <w:rFonts w:cs="VIC"/>
        </w:rPr>
      </w:pPr>
      <w:r>
        <w:t xml:space="preserve">Run separate workshops with specific groups if these dynamics are hard to manage. </w:t>
      </w:r>
    </w:p>
    <w:p w14:paraId="5CCF406B" w14:textId="77777777" w:rsidR="00753A8C" w:rsidRPr="000D23EC" w:rsidRDefault="00753A8C" w:rsidP="00511C97">
      <w:pPr>
        <w:pStyle w:val="Heading4"/>
      </w:pPr>
      <w:r w:rsidRPr="000D23EC">
        <w:t>Foster a safe space</w:t>
      </w:r>
      <w:r>
        <w:t xml:space="preserve"> </w:t>
      </w:r>
    </w:p>
    <w:p w14:paraId="15E72556" w14:textId="77777777" w:rsidR="00753A8C" w:rsidRDefault="00753A8C" w:rsidP="00753A8C">
      <w:pPr>
        <w:pStyle w:val="Body"/>
      </w:pPr>
      <w:r>
        <w:t>Engage</w:t>
      </w:r>
      <w:r w:rsidRPr="00CE4FC2">
        <w:t xml:space="preserve"> peer support workers to provide support to participants</w:t>
      </w:r>
      <w:r>
        <w:t xml:space="preserve">. </w:t>
      </w:r>
    </w:p>
    <w:p w14:paraId="5F900D43" w14:textId="77777777" w:rsidR="00753A8C" w:rsidRDefault="00753A8C" w:rsidP="00753A8C">
      <w:pPr>
        <w:pStyle w:val="Body"/>
      </w:pPr>
      <w:r>
        <w:t xml:space="preserve">This is </w:t>
      </w:r>
      <w:r w:rsidRPr="00CE4FC2">
        <w:t xml:space="preserve">particularly </w:t>
      </w:r>
      <w:r>
        <w:t xml:space="preserve">important for distressing </w:t>
      </w:r>
      <w:r w:rsidRPr="000D23EC">
        <w:t>topics</w:t>
      </w:r>
      <w:r w:rsidRPr="00CE4FC2">
        <w:t xml:space="preserve"> or issues. </w:t>
      </w:r>
    </w:p>
    <w:p w14:paraId="3459A5F2" w14:textId="77777777" w:rsidR="00753A8C" w:rsidRPr="00CE4FC2" w:rsidRDefault="00753A8C" w:rsidP="00753A8C">
      <w:pPr>
        <w:pStyle w:val="Body"/>
        <w:rPr>
          <w:rFonts w:cs="VIC"/>
        </w:rPr>
      </w:pPr>
      <w:r w:rsidRPr="0B55965E">
        <w:t>Have at least one additional person available to provide support to anyone distressed by the conversation.</w:t>
      </w:r>
    </w:p>
    <w:p w14:paraId="6E401040" w14:textId="77777777" w:rsidR="00753A8C" w:rsidRDefault="00753A8C" w:rsidP="00753A8C">
      <w:pPr>
        <w:pStyle w:val="Heading3"/>
      </w:pPr>
      <w:r w:rsidRPr="00A643D4">
        <w:t>Support</w:t>
      </w:r>
      <w:r>
        <w:t xml:space="preserve">ing </w:t>
      </w:r>
      <w:r w:rsidRPr="00984FD4">
        <w:t>participants</w:t>
      </w:r>
      <w:r>
        <w:t xml:space="preserve"> to feel safe</w:t>
      </w:r>
    </w:p>
    <w:p w14:paraId="2ABC5133" w14:textId="77777777" w:rsidR="00753A8C" w:rsidRDefault="00753A8C" w:rsidP="00753A8C">
      <w:pPr>
        <w:pStyle w:val="Body"/>
      </w:pPr>
      <w:r w:rsidRPr="00690B48">
        <w:t xml:space="preserve">Participants in any consultation need to feel supported and safe. </w:t>
      </w:r>
    </w:p>
    <w:p w14:paraId="1583E560" w14:textId="77777777" w:rsidR="00753A8C" w:rsidRDefault="00753A8C" w:rsidP="00753A8C">
      <w:pPr>
        <w:pStyle w:val="Body"/>
      </w:pPr>
      <w:r w:rsidRPr="00690B48">
        <w:t xml:space="preserve">Discussing gender inequality and issues like preventing sexual harassment can be </w:t>
      </w:r>
      <w:r w:rsidRPr="00984FD4">
        <w:t>distressing</w:t>
      </w:r>
      <w:r>
        <w:t xml:space="preserve">. </w:t>
      </w:r>
    </w:p>
    <w:p w14:paraId="0003512C" w14:textId="77777777" w:rsidR="00753A8C" w:rsidRDefault="00753A8C" w:rsidP="00753A8C">
      <w:pPr>
        <w:pStyle w:val="Body"/>
      </w:pPr>
      <w:r>
        <w:t>Participants may share</w:t>
      </w:r>
      <w:r w:rsidRPr="00690B48">
        <w:t xml:space="preserve"> their own negative experiences. </w:t>
      </w:r>
    </w:p>
    <w:p w14:paraId="1A4DA86E" w14:textId="77777777" w:rsidR="00753A8C" w:rsidRDefault="00753A8C" w:rsidP="00753A8C">
      <w:pPr>
        <w:pStyle w:val="Body"/>
      </w:pPr>
      <w:r w:rsidRPr="00690B48">
        <w:t xml:space="preserve">Facilitators and note-takers must know how to respond appropriately if someone discloses trauma, harassment, abuse or other sensitive issues. </w:t>
      </w:r>
    </w:p>
    <w:p w14:paraId="30433438" w14:textId="77777777" w:rsidR="00753A8C" w:rsidRDefault="00753A8C" w:rsidP="00753A8C">
      <w:pPr>
        <w:pStyle w:val="Body"/>
      </w:pPr>
      <w:r w:rsidRPr="00690B48">
        <w:t xml:space="preserve">Provide information during each consultation session about </w:t>
      </w:r>
      <w:r>
        <w:t>how</w:t>
      </w:r>
      <w:r w:rsidRPr="00690B48">
        <w:t xml:space="preserve"> employees can </w:t>
      </w:r>
      <w:r>
        <w:t>get</w:t>
      </w:r>
      <w:r w:rsidRPr="00690B48">
        <w:t xml:space="preserve"> support</w:t>
      </w:r>
      <w:r>
        <w:t xml:space="preserve">. </w:t>
      </w:r>
    </w:p>
    <w:p w14:paraId="1D3708BF" w14:textId="77777777" w:rsidR="00753A8C" w:rsidRDefault="00753A8C" w:rsidP="00753A8C">
      <w:pPr>
        <w:pStyle w:val="Body"/>
      </w:pPr>
      <w:r>
        <w:t xml:space="preserve">This includes </w:t>
      </w:r>
      <w:r w:rsidRPr="00690B48">
        <w:t>the employee assistance program, local service providers</w:t>
      </w:r>
      <w:r>
        <w:t xml:space="preserve"> </w:t>
      </w:r>
      <w:r w:rsidRPr="00690B48">
        <w:t xml:space="preserve">and hotlines. </w:t>
      </w:r>
    </w:p>
    <w:p w14:paraId="635752A6" w14:textId="77777777" w:rsidR="00753A8C" w:rsidRDefault="00753A8C" w:rsidP="00753A8C">
      <w:pPr>
        <w:pStyle w:val="Body"/>
      </w:pPr>
      <w:r>
        <w:t xml:space="preserve">You must also protect people’s privacy </w:t>
      </w:r>
      <w:r w:rsidRPr="00690B48">
        <w:t xml:space="preserve">during </w:t>
      </w:r>
      <w:r>
        <w:t xml:space="preserve">and after </w:t>
      </w:r>
      <w:r w:rsidRPr="00690B48">
        <w:t>consultation sessions</w:t>
      </w:r>
      <w:r>
        <w:t>.</w:t>
      </w:r>
      <w:r w:rsidRPr="00690B48">
        <w:t xml:space="preserve"> </w:t>
      </w:r>
    </w:p>
    <w:p w14:paraId="280AA8E6" w14:textId="77777777" w:rsidR="00753A8C" w:rsidRDefault="00753A8C" w:rsidP="00511C97">
      <w:pPr>
        <w:pStyle w:val="Heading4"/>
      </w:pPr>
      <w:r w:rsidRPr="004A396C">
        <w:t>Understand lived expertise</w:t>
      </w:r>
    </w:p>
    <w:p w14:paraId="3BFE41A4" w14:textId="77777777" w:rsidR="00753A8C" w:rsidRDefault="00753A8C" w:rsidP="00753A8C">
      <w:pPr>
        <w:pStyle w:val="Body"/>
      </w:pPr>
      <w:r w:rsidRPr="004A396C">
        <w:t>Recognising communities and individuals as</w:t>
      </w:r>
      <w:r>
        <w:t xml:space="preserve"> </w:t>
      </w:r>
      <w:r w:rsidRPr="004A396C">
        <w:t>experts in their own lives is an important step</w:t>
      </w:r>
      <w:r>
        <w:t xml:space="preserve"> </w:t>
      </w:r>
      <w:r w:rsidRPr="004A396C">
        <w:t xml:space="preserve">in creating a safe and trusting </w:t>
      </w:r>
      <w:r w:rsidRPr="000D23EC">
        <w:t>environment</w:t>
      </w:r>
      <w:r w:rsidRPr="004A396C">
        <w:t>.</w:t>
      </w:r>
    </w:p>
    <w:p w14:paraId="2429125D" w14:textId="77777777" w:rsidR="00753A8C" w:rsidRDefault="00753A8C" w:rsidP="00753A8C">
      <w:pPr>
        <w:pStyle w:val="Body"/>
      </w:pPr>
      <w:r w:rsidRPr="004A396C">
        <w:t>Lived expertise offers rich insights into the</w:t>
      </w:r>
      <w:r>
        <w:t xml:space="preserve"> </w:t>
      </w:r>
      <w:r w:rsidRPr="004A396C">
        <w:t>experience of individuals and communities, along</w:t>
      </w:r>
      <w:r>
        <w:t xml:space="preserve"> </w:t>
      </w:r>
      <w:r w:rsidRPr="004A396C">
        <w:t>with the effects of policy in practice.</w:t>
      </w:r>
      <w:r>
        <w:t xml:space="preserve"> </w:t>
      </w:r>
    </w:p>
    <w:p w14:paraId="56B22ED5" w14:textId="77777777" w:rsidR="00753A8C" w:rsidRDefault="00753A8C" w:rsidP="00753A8C">
      <w:pPr>
        <w:pStyle w:val="Body"/>
      </w:pPr>
      <w:r w:rsidRPr="004A396C">
        <w:t>Communities are also internally diverse – so one</w:t>
      </w:r>
      <w:r>
        <w:t xml:space="preserve"> </w:t>
      </w:r>
      <w:r w:rsidRPr="004A396C">
        <w:t>or two individuals cannot represent the whole</w:t>
      </w:r>
      <w:r>
        <w:t xml:space="preserve"> </w:t>
      </w:r>
      <w:r w:rsidRPr="004A396C">
        <w:t>community. You must seek out the nuances</w:t>
      </w:r>
      <w:r>
        <w:t xml:space="preserve"> </w:t>
      </w:r>
      <w:r w:rsidRPr="004A396C">
        <w:t>in people’s experiences and perspectives.</w:t>
      </w:r>
    </w:p>
    <w:p w14:paraId="0CBB924D" w14:textId="77777777" w:rsidR="00753A8C" w:rsidRPr="000D23EC" w:rsidRDefault="00753A8C" w:rsidP="00511C97">
      <w:pPr>
        <w:pStyle w:val="Heading4"/>
      </w:pPr>
      <w:r>
        <w:t xml:space="preserve">Encourage </w:t>
      </w:r>
      <w:r w:rsidRPr="000D23EC">
        <w:t>cultural safety</w:t>
      </w:r>
    </w:p>
    <w:p w14:paraId="12E83D30" w14:textId="77777777" w:rsidR="00753A8C" w:rsidRDefault="00753A8C" w:rsidP="00753A8C">
      <w:pPr>
        <w:pStyle w:val="Body"/>
      </w:pPr>
      <w:r>
        <w:t>This</w:t>
      </w:r>
      <w:r w:rsidRPr="005C4191">
        <w:t xml:space="preserve"> means </w:t>
      </w:r>
      <w:r>
        <w:t>creating an environment where</w:t>
      </w:r>
      <w:r w:rsidRPr="005C4191">
        <w:t xml:space="preserve"> </w:t>
      </w:r>
      <w:r>
        <w:t xml:space="preserve">members of </w:t>
      </w:r>
      <w:r w:rsidRPr="005C4191">
        <w:t xml:space="preserve">marginalised </w:t>
      </w:r>
      <w:r w:rsidRPr="000D23EC">
        <w:t>communities</w:t>
      </w:r>
      <w:r w:rsidRPr="005C4191">
        <w:t xml:space="preserve"> </w:t>
      </w:r>
      <w:r>
        <w:t xml:space="preserve">feel safe to </w:t>
      </w:r>
      <w:r w:rsidRPr="005C4191">
        <w:t>participate freely, in a self-determined way</w:t>
      </w:r>
      <w:r>
        <w:t xml:space="preserve"> that values</w:t>
      </w:r>
      <w:r w:rsidRPr="005C4191">
        <w:t xml:space="preserve"> identity and experience</w:t>
      </w:r>
      <w:r>
        <w:t>.</w:t>
      </w:r>
    </w:p>
    <w:p w14:paraId="72800A2A" w14:textId="77777777" w:rsidR="00753A8C" w:rsidRPr="000D23EC" w:rsidRDefault="00753A8C" w:rsidP="00511C97">
      <w:pPr>
        <w:pStyle w:val="Heading4"/>
      </w:pPr>
      <w:r>
        <w:lastRenderedPageBreak/>
        <w:t>Use t</w:t>
      </w:r>
      <w:r w:rsidRPr="004A396C">
        <w:t>rauma-informed</w:t>
      </w:r>
      <w:r>
        <w:t xml:space="preserve"> approaches</w:t>
      </w:r>
    </w:p>
    <w:p w14:paraId="3512E226" w14:textId="77777777" w:rsidR="00753A8C" w:rsidRDefault="00753A8C" w:rsidP="00753A8C">
      <w:pPr>
        <w:pStyle w:val="Body"/>
      </w:pPr>
      <w:r>
        <w:t>This</w:t>
      </w:r>
      <w:r w:rsidRPr="005C4191">
        <w:t xml:space="preserve"> recognises that trauma is </w:t>
      </w:r>
      <w:r w:rsidRPr="000D23EC">
        <w:t>common</w:t>
      </w:r>
      <w:r w:rsidRPr="005C4191">
        <w:t xml:space="preserve"> and that people accessing services and people delivering services may be affected by trauma. </w:t>
      </w:r>
    </w:p>
    <w:p w14:paraId="307A8D12" w14:textId="77777777" w:rsidR="00753A8C" w:rsidRDefault="00753A8C" w:rsidP="00511C97">
      <w:pPr>
        <w:pStyle w:val="Heading4"/>
      </w:pPr>
      <w:r>
        <w:t>Consider power dynamics</w:t>
      </w:r>
    </w:p>
    <w:p w14:paraId="6882A708" w14:textId="77777777" w:rsidR="00753A8C" w:rsidRDefault="00753A8C" w:rsidP="00753A8C">
      <w:pPr>
        <w:pStyle w:val="Body"/>
      </w:pPr>
      <w:r>
        <w:t>Some</w:t>
      </w:r>
      <w:r w:rsidRPr="005C32E5">
        <w:t xml:space="preserve"> dynamics reinforce</w:t>
      </w:r>
      <w:r>
        <w:t xml:space="preserve"> </w:t>
      </w:r>
      <w:r w:rsidRPr="005C32E5">
        <w:t>privilege or perpetuate exclusion and inequality</w:t>
      </w:r>
      <w:r>
        <w:t xml:space="preserve">. </w:t>
      </w:r>
    </w:p>
    <w:p w14:paraId="774EC049" w14:textId="77777777" w:rsidR="00753A8C" w:rsidRDefault="00753A8C" w:rsidP="00753A8C">
      <w:pPr>
        <w:pStyle w:val="Body"/>
      </w:pPr>
      <w:r w:rsidRPr="005C32E5">
        <w:t>Reflect on the power imbalances between</w:t>
      </w:r>
      <w:r>
        <w:t xml:space="preserve"> </w:t>
      </w:r>
      <w:r w:rsidRPr="005C32E5">
        <w:t>government and community</w:t>
      </w:r>
      <w:r>
        <w:t xml:space="preserve">. </w:t>
      </w:r>
    </w:p>
    <w:p w14:paraId="23339D51" w14:textId="77777777" w:rsidR="00753A8C" w:rsidRDefault="00753A8C" w:rsidP="00753A8C">
      <w:pPr>
        <w:pStyle w:val="Body"/>
      </w:pPr>
      <w:r w:rsidRPr="005C32E5">
        <w:t>Consider the power dynamics within communities</w:t>
      </w:r>
      <w:r>
        <w:t xml:space="preserve"> </w:t>
      </w:r>
      <w:r w:rsidRPr="005C32E5">
        <w:t>as well</w:t>
      </w:r>
      <w:r>
        <w:t>.</w:t>
      </w:r>
      <w:r w:rsidRPr="005C32E5">
        <w:t xml:space="preserve"> </w:t>
      </w:r>
    </w:p>
    <w:p w14:paraId="0E26FC61" w14:textId="77777777" w:rsidR="00753A8C" w:rsidRDefault="00753A8C" w:rsidP="00753A8C">
      <w:pPr>
        <w:pStyle w:val="Body"/>
      </w:pPr>
      <w:r w:rsidRPr="005C32E5">
        <w:t xml:space="preserve">Make sure you </w:t>
      </w:r>
      <w:r>
        <w:t>understand</w:t>
      </w:r>
      <w:r w:rsidRPr="005C32E5">
        <w:t xml:space="preserve"> internal tensions within a community before</w:t>
      </w:r>
      <w:r>
        <w:t xml:space="preserve"> </w:t>
      </w:r>
      <w:r w:rsidRPr="005C32E5">
        <w:t>setting up workshops.</w:t>
      </w:r>
    </w:p>
    <w:p w14:paraId="08ACC173" w14:textId="77777777" w:rsidR="00753A8C" w:rsidRDefault="00753A8C" w:rsidP="00753A8C">
      <w:pPr>
        <w:pStyle w:val="Body"/>
      </w:pPr>
      <w:r w:rsidRPr="005C32E5">
        <w:t>Consider the power imbalances between the</w:t>
      </w:r>
      <w:r>
        <w:t xml:space="preserve"> </w:t>
      </w:r>
      <w:r w:rsidRPr="005C32E5">
        <w:t>facilitator and community</w:t>
      </w:r>
      <w:r>
        <w:t>.</w:t>
      </w:r>
      <w:r w:rsidRPr="005C32E5">
        <w:t xml:space="preserve"> </w:t>
      </w:r>
    </w:p>
    <w:tbl>
      <w:tblPr>
        <w:tblStyle w:val="TableGrid"/>
        <w:tblW w:w="0" w:type="auto"/>
        <w:tblInd w:w="-5" w:type="dxa"/>
        <w:shd w:val="clear" w:color="auto" w:fill="DAEEF3" w:themeFill="accent5" w:themeFillTint="33"/>
        <w:tblLook w:val="04A0" w:firstRow="1" w:lastRow="0" w:firstColumn="1" w:lastColumn="0" w:noHBand="0" w:noVBand="1"/>
      </w:tblPr>
      <w:tblGrid>
        <w:gridCol w:w="9923"/>
      </w:tblGrid>
      <w:tr w:rsidR="00753A8C" w:rsidRPr="00F24801" w14:paraId="1017EB07" w14:textId="77777777" w:rsidTr="00010CB2">
        <w:tc>
          <w:tcPr>
            <w:tcW w:w="9923" w:type="dxa"/>
            <w:shd w:val="clear" w:color="auto" w:fill="auto"/>
          </w:tcPr>
          <w:p w14:paraId="4088202A" w14:textId="77777777" w:rsidR="00753A8C" w:rsidRPr="00A43E46" w:rsidRDefault="00753A8C" w:rsidP="000C27B2">
            <w:pPr>
              <w:pStyle w:val="Body"/>
              <w:rPr>
                <w:b/>
                <w:bCs/>
              </w:rPr>
            </w:pPr>
            <w:r w:rsidRPr="00A43E46">
              <w:rPr>
                <w:b/>
                <w:bCs/>
              </w:rPr>
              <w:t>Accessible engagement and consultation</w:t>
            </w:r>
            <w:r>
              <w:rPr>
                <w:b/>
                <w:bCs/>
              </w:rPr>
              <w:t xml:space="preserve"> checklist</w:t>
            </w:r>
          </w:p>
          <w:p w14:paraId="4146BB82" w14:textId="77777777" w:rsidR="00753A8C" w:rsidRDefault="00753A8C" w:rsidP="000C27B2">
            <w:pPr>
              <w:pStyle w:val="Bullet1"/>
            </w:pPr>
            <w:r w:rsidRPr="00F24801">
              <w:t xml:space="preserve">Have you considered and addressed the accessibility-related needs of participants </w:t>
            </w:r>
            <w:r>
              <w:t>for</w:t>
            </w:r>
            <w:r w:rsidRPr="00F24801">
              <w:t xml:space="preserve"> different consultation</w:t>
            </w:r>
            <w:r>
              <w:t xml:space="preserve"> methods</w:t>
            </w:r>
            <w:r w:rsidRPr="00F24801">
              <w:t>?</w:t>
            </w:r>
          </w:p>
          <w:p w14:paraId="5194324F" w14:textId="77777777" w:rsidR="00753A8C" w:rsidRPr="00D33E18" w:rsidRDefault="00753A8C" w:rsidP="000C27B2">
            <w:pPr>
              <w:pStyle w:val="Bullet1"/>
            </w:pPr>
            <w:r w:rsidRPr="00D33E18">
              <w:t>Have you engaged with employee networks to understand participants’ needs?</w:t>
            </w:r>
          </w:p>
          <w:p w14:paraId="3D5AD080" w14:textId="77777777" w:rsidR="00753A8C" w:rsidRPr="00D33E18" w:rsidRDefault="00753A8C" w:rsidP="000C27B2">
            <w:pPr>
              <w:pStyle w:val="Bullet1"/>
            </w:pPr>
            <w:r w:rsidRPr="00D33E18">
              <w:t>Have you considered different working patterns that may affect availability?</w:t>
            </w:r>
          </w:p>
          <w:p w14:paraId="5FFD8322" w14:textId="77777777" w:rsidR="00753A8C" w:rsidRPr="00D33E18" w:rsidRDefault="00753A8C" w:rsidP="000C27B2">
            <w:pPr>
              <w:pStyle w:val="Bullet1"/>
            </w:pPr>
            <w:r w:rsidRPr="00D33E18">
              <w:t>What are the power dynamics in each session? Will participants feel comfortable sharing?</w:t>
            </w:r>
          </w:p>
          <w:p w14:paraId="1B9C97E1" w14:textId="77777777" w:rsidR="00753A8C" w:rsidRPr="00D33E18" w:rsidRDefault="00753A8C" w:rsidP="000C27B2">
            <w:pPr>
              <w:pStyle w:val="Bullet1"/>
            </w:pPr>
            <w:r w:rsidRPr="00D33E18">
              <w:t>Have you discussed what is needed to create a safe, accessible, and respectful space?</w:t>
            </w:r>
          </w:p>
          <w:p w14:paraId="617B551F" w14:textId="77777777" w:rsidR="00753A8C" w:rsidRPr="00D33E18" w:rsidRDefault="00753A8C" w:rsidP="000C27B2">
            <w:pPr>
              <w:pStyle w:val="Bullet1"/>
            </w:pPr>
            <w:r w:rsidRPr="00D33E18">
              <w:t>For in-person consultations, is the venue comfortable, welcoming, and well-lit?</w:t>
            </w:r>
          </w:p>
          <w:p w14:paraId="537D83EA" w14:textId="77777777" w:rsidR="00753A8C" w:rsidRPr="00D33E18" w:rsidRDefault="00753A8C" w:rsidP="000C27B2">
            <w:pPr>
              <w:pStyle w:val="Bullet1"/>
            </w:pPr>
            <w:r w:rsidRPr="00D33E18">
              <w:t>How will you inform participants about the available support and how to access it?</w:t>
            </w:r>
          </w:p>
          <w:p w14:paraId="113A994D" w14:textId="77777777" w:rsidR="00753A8C" w:rsidRPr="00F24801" w:rsidRDefault="00753A8C" w:rsidP="000C27B2">
            <w:pPr>
              <w:pStyle w:val="Bullet1"/>
            </w:pPr>
            <w:r w:rsidRPr="00D33E18">
              <w:t>How will you ensure participants understand their obligations regarding confidentiality and respecting others' safety?</w:t>
            </w:r>
          </w:p>
        </w:tc>
      </w:tr>
    </w:tbl>
    <w:p w14:paraId="1BEC5C4F" w14:textId="77777777" w:rsidR="00753A8C" w:rsidRDefault="00753A8C" w:rsidP="00753A8C">
      <w:pPr>
        <w:pStyle w:val="Heading3"/>
      </w:pPr>
      <w:r w:rsidRPr="00984FD4">
        <w:t>Consultation</w:t>
      </w:r>
      <w:r w:rsidRPr="00F24801">
        <w:t xml:space="preserve"> materials</w:t>
      </w:r>
    </w:p>
    <w:p w14:paraId="559DF25B" w14:textId="77777777" w:rsidR="00753A8C" w:rsidRDefault="00753A8C" w:rsidP="00753A8C">
      <w:pPr>
        <w:pStyle w:val="Body"/>
      </w:pPr>
      <w:r w:rsidRPr="00C13ED8">
        <w:t xml:space="preserve">Developing consultation materials </w:t>
      </w:r>
      <w:r>
        <w:t>ensures</w:t>
      </w:r>
      <w:r w:rsidRPr="00C13ED8">
        <w:t xml:space="preserve"> a smooth and effective consultation process. </w:t>
      </w:r>
    </w:p>
    <w:p w14:paraId="2767601E" w14:textId="77777777" w:rsidR="00753A8C" w:rsidRDefault="00753A8C" w:rsidP="00753A8C">
      <w:pPr>
        <w:pStyle w:val="Body"/>
      </w:pPr>
      <w:r>
        <w:t>M</w:t>
      </w:r>
      <w:r w:rsidRPr="00C13ED8">
        <w:t xml:space="preserve">aterials </w:t>
      </w:r>
      <w:r>
        <w:t xml:space="preserve">can </w:t>
      </w:r>
      <w:r w:rsidRPr="00C13ED8">
        <w:t xml:space="preserve">help facilitators guide discussions and keep them on </w:t>
      </w:r>
      <w:r w:rsidRPr="00984FD4">
        <w:t>track</w:t>
      </w:r>
      <w:r>
        <w:t>.</w:t>
      </w:r>
      <w:r w:rsidRPr="00C13ED8">
        <w:t xml:space="preserve"> </w:t>
      </w:r>
    </w:p>
    <w:p w14:paraId="43DF32F8" w14:textId="77777777" w:rsidR="00753A8C" w:rsidRDefault="00753A8C" w:rsidP="00753A8C">
      <w:pPr>
        <w:pStyle w:val="Body"/>
      </w:pPr>
      <w:r>
        <w:t xml:space="preserve">They also give </w:t>
      </w:r>
      <w:r w:rsidRPr="00C13ED8">
        <w:t>participants the information they need to engage.</w:t>
      </w:r>
      <w:r>
        <w:t xml:space="preserve"> </w:t>
      </w:r>
    </w:p>
    <w:p w14:paraId="64B3264A" w14:textId="77777777" w:rsidR="00753A8C" w:rsidRDefault="00753A8C" w:rsidP="00753A8C">
      <w:pPr>
        <w:pStyle w:val="Body"/>
      </w:pPr>
      <w:r>
        <w:t xml:space="preserve">Providing </w:t>
      </w:r>
      <w:r w:rsidRPr="00A71521">
        <w:t xml:space="preserve">information before the consultation </w:t>
      </w:r>
      <w:r>
        <w:t>supports</w:t>
      </w:r>
      <w:r w:rsidRPr="00A71521">
        <w:t xml:space="preserve"> participation.</w:t>
      </w:r>
      <w:r>
        <w:t xml:space="preserve"> </w:t>
      </w:r>
    </w:p>
    <w:p w14:paraId="47D0C8B0" w14:textId="77777777" w:rsidR="00753A8C" w:rsidRDefault="00753A8C" w:rsidP="00753A8C">
      <w:pPr>
        <w:pStyle w:val="Body"/>
      </w:pPr>
      <w:r>
        <w:t>Consider:</w:t>
      </w:r>
    </w:p>
    <w:p w14:paraId="2FAFDFAE" w14:textId="77777777" w:rsidR="00753A8C" w:rsidRDefault="00753A8C" w:rsidP="00753A8C">
      <w:pPr>
        <w:pStyle w:val="Bullet1"/>
      </w:pPr>
      <w:r>
        <w:t>w</w:t>
      </w:r>
      <w:r w:rsidRPr="00A71521">
        <w:t>hat information might help employees feel prepared</w:t>
      </w:r>
      <w:r>
        <w:t xml:space="preserve"> – f</w:t>
      </w:r>
      <w:r w:rsidRPr="00A71521">
        <w:t>or example, an information pack with a summary of the audit data</w:t>
      </w:r>
      <w:r>
        <w:t>, or draft strategies and measures,</w:t>
      </w:r>
      <w:r w:rsidRPr="00A71521">
        <w:t xml:space="preserve"> and discussion questions</w:t>
      </w:r>
    </w:p>
    <w:p w14:paraId="0924E497" w14:textId="77777777" w:rsidR="00753A8C" w:rsidRDefault="00753A8C" w:rsidP="00753A8C">
      <w:pPr>
        <w:pStyle w:val="Bullet1"/>
      </w:pPr>
      <w:r>
        <w:t>providing</w:t>
      </w:r>
      <w:r w:rsidRPr="00A71521">
        <w:t xml:space="preserve"> pre-session </w:t>
      </w:r>
      <w:r>
        <w:t>information</w:t>
      </w:r>
      <w:r w:rsidRPr="00A71521">
        <w:t xml:space="preserve"> to introduce concepts </w:t>
      </w:r>
      <w:r>
        <w:t>like</w:t>
      </w:r>
      <w:r w:rsidRPr="00A71521">
        <w:t xml:space="preserve"> gender and intersectional inequality</w:t>
      </w:r>
    </w:p>
    <w:p w14:paraId="6762282E" w14:textId="77777777" w:rsidR="00753A8C" w:rsidRDefault="00753A8C" w:rsidP="00753A8C">
      <w:pPr>
        <w:pStyle w:val="Bullet1"/>
      </w:pPr>
      <w:r>
        <w:t xml:space="preserve">developing </w:t>
      </w:r>
      <w:r w:rsidRPr="00A71521">
        <w:t>materials to support facilitation, such as a presentation, a summary of key information, or discussion questions.</w:t>
      </w:r>
    </w:p>
    <w:p w14:paraId="3BAC56CF" w14:textId="77777777" w:rsidR="00753A8C" w:rsidRDefault="00753A8C" w:rsidP="00753A8C">
      <w:pPr>
        <w:pStyle w:val="Heading3"/>
      </w:pPr>
      <w:r w:rsidRPr="00F24801">
        <w:t xml:space="preserve">Documenting and sharing consultation </w:t>
      </w:r>
      <w:r w:rsidRPr="00984FD4">
        <w:t>feedback</w:t>
      </w:r>
    </w:p>
    <w:p w14:paraId="5D8B24D4" w14:textId="77777777" w:rsidR="00753A8C" w:rsidRDefault="00753A8C" w:rsidP="00753A8C">
      <w:pPr>
        <w:pStyle w:val="Body"/>
      </w:pPr>
      <w:r w:rsidRPr="00D7690F">
        <w:t>Documenting and sharing consultation feedback with participants ensures transparency</w:t>
      </w:r>
      <w:r>
        <w:t xml:space="preserve">. It also </w:t>
      </w:r>
      <w:r w:rsidRPr="00D7690F">
        <w:t xml:space="preserve">shows </w:t>
      </w:r>
      <w:r>
        <w:t>participants that</w:t>
      </w:r>
      <w:r w:rsidRPr="00D7690F">
        <w:t xml:space="preserve"> their input is valued.</w:t>
      </w:r>
    </w:p>
    <w:p w14:paraId="3E10CCDB" w14:textId="77777777" w:rsidR="00753A8C" w:rsidRDefault="00753A8C" w:rsidP="00753A8C">
      <w:pPr>
        <w:pStyle w:val="Body"/>
      </w:pPr>
      <w:r w:rsidRPr="00D7690F">
        <w:t>It helps build trust and encourages ongoing engagement by showing that the organisation is committed to acting on the feedback received.</w:t>
      </w:r>
      <w:r>
        <w:t xml:space="preserve"> </w:t>
      </w:r>
    </w:p>
    <w:p w14:paraId="258FC05B" w14:textId="77777777" w:rsidR="00753A8C" w:rsidRDefault="00753A8C" w:rsidP="00753A8C">
      <w:pPr>
        <w:pStyle w:val="Body"/>
      </w:pPr>
      <w:r>
        <w:t>Consider:</w:t>
      </w:r>
    </w:p>
    <w:p w14:paraId="16D331E3" w14:textId="77777777" w:rsidR="00753A8C" w:rsidRDefault="00753A8C" w:rsidP="00753A8C">
      <w:pPr>
        <w:pStyle w:val="Bullet1"/>
      </w:pPr>
      <w:r>
        <w:t>how you will record and analyse discussions and findings</w:t>
      </w:r>
    </w:p>
    <w:p w14:paraId="3F2D883D" w14:textId="77777777" w:rsidR="00753A8C" w:rsidRDefault="00753A8C" w:rsidP="00753A8C">
      <w:pPr>
        <w:pStyle w:val="Bullet1"/>
      </w:pPr>
      <w:r>
        <w:t>how you will store the data, while considering privacy requirements</w:t>
      </w:r>
    </w:p>
    <w:p w14:paraId="50D05D88" w14:textId="77777777" w:rsidR="00753A8C" w:rsidRDefault="00753A8C" w:rsidP="00753A8C">
      <w:pPr>
        <w:pStyle w:val="Bullet1"/>
      </w:pPr>
      <w:r>
        <w:lastRenderedPageBreak/>
        <w:t>how and when you will provide feedback to participants</w:t>
      </w:r>
    </w:p>
    <w:p w14:paraId="64A10E49" w14:textId="77777777" w:rsidR="00753A8C" w:rsidRDefault="00753A8C" w:rsidP="00753A8C">
      <w:pPr>
        <w:pStyle w:val="Bullet1"/>
      </w:pPr>
      <w:r>
        <w:t>how you will provide workplace updates on the consultation outcomes in an inclusive and transparent way.</w:t>
      </w:r>
    </w:p>
    <w:tbl>
      <w:tblPr>
        <w:tblStyle w:val="TableGrid"/>
        <w:tblW w:w="0" w:type="auto"/>
        <w:shd w:val="clear" w:color="auto" w:fill="DAEEF3" w:themeFill="accent5" w:themeFillTint="33"/>
        <w:tblLook w:val="04A0" w:firstRow="1" w:lastRow="0" w:firstColumn="1" w:lastColumn="0" w:noHBand="0" w:noVBand="1"/>
      </w:tblPr>
      <w:tblGrid>
        <w:gridCol w:w="10060"/>
      </w:tblGrid>
      <w:tr w:rsidR="00753A8C" w14:paraId="4C297B45" w14:textId="77777777" w:rsidTr="00010CB2">
        <w:tc>
          <w:tcPr>
            <w:tcW w:w="10060" w:type="dxa"/>
            <w:shd w:val="clear" w:color="auto" w:fill="auto"/>
          </w:tcPr>
          <w:bookmarkEnd w:id="37"/>
          <w:p w14:paraId="573FD2B0" w14:textId="77777777" w:rsidR="00753A8C" w:rsidRPr="00A43E46" w:rsidRDefault="00753A8C" w:rsidP="000C27B2">
            <w:pPr>
              <w:pStyle w:val="Body"/>
              <w:rPr>
                <w:b/>
                <w:bCs/>
              </w:rPr>
            </w:pPr>
            <w:r w:rsidRPr="00A43E46">
              <w:rPr>
                <w:b/>
                <w:bCs/>
              </w:rPr>
              <w:t>Create a consultation plan</w:t>
            </w:r>
          </w:p>
          <w:p w14:paraId="46828400" w14:textId="77777777" w:rsidR="00753A8C" w:rsidRDefault="00753A8C" w:rsidP="000C27B2">
            <w:pPr>
              <w:pStyle w:val="Body"/>
            </w:pPr>
            <w:r w:rsidRPr="008C3B36">
              <w:t>Creating a consultation plan allows you to map out timing and resources</w:t>
            </w:r>
            <w:r>
              <w:t xml:space="preserve">. </w:t>
            </w:r>
          </w:p>
          <w:p w14:paraId="180EDA94" w14:textId="77777777" w:rsidR="00753A8C" w:rsidRDefault="00753A8C" w:rsidP="000C27B2">
            <w:pPr>
              <w:pStyle w:val="Body"/>
            </w:pPr>
            <w:r>
              <w:t xml:space="preserve">It </w:t>
            </w:r>
            <w:r w:rsidRPr="008C3B36">
              <w:t xml:space="preserve">provides stakeholders with the information they need to engage. </w:t>
            </w:r>
          </w:p>
          <w:p w14:paraId="0CE42CCC" w14:textId="77777777" w:rsidR="00753A8C" w:rsidRDefault="00753A8C" w:rsidP="000C27B2">
            <w:pPr>
              <w:pStyle w:val="Body"/>
            </w:pPr>
            <w:r w:rsidRPr="008C3B36">
              <w:t>Consulting on this plan with employee representatives and networks ensures it reflects their advice.</w:t>
            </w:r>
          </w:p>
          <w:p w14:paraId="28973719" w14:textId="77777777" w:rsidR="00753A8C" w:rsidRPr="00BB2FDF" w:rsidRDefault="00753A8C" w:rsidP="000C27B2">
            <w:pPr>
              <w:pStyle w:val="Body"/>
            </w:pPr>
            <w:r w:rsidRPr="008C3B36">
              <w:t xml:space="preserve"> A plan also helps identify how other processes and events can support GEAP consultation.</w:t>
            </w:r>
          </w:p>
        </w:tc>
      </w:tr>
    </w:tbl>
    <w:p w14:paraId="1544D725" w14:textId="77777777" w:rsidR="00753A8C" w:rsidRPr="006A33F8" w:rsidRDefault="00753A8C" w:rsidP="00753A8C">
      <w:pPr>
        <w:pStyle w:val="Heading2"/>
      </w:pPr>
      <w:bookmarkStart w:id="39" w:name="_Toc196905591"/>
      <w:bookmarkStart w:id="40" w:name="_Toc183524457"/>
      <w:r>
        <w:t xml:space="preserve">Gather </w:t>
      </w:r>
      <w:r w:rsidRPr="00B2780B">
        <w:t>feedback</w:t>
      </w:r>
      <w:r>
        <w:t xml:space="preserve"> and reflections</w:t>
      </w:r>
      <w:bookmarkEnd w:id="39"/>
      <w:r>
        <w:t xml:space="preserve"> </w:t>
      </w:r>
      <w:bookmarkEnd w:id="40"/>
    </w:p>
    <w:p w14:paraId="0CFE6C81" w14:textId="77777777" w:rsidR="00753A8C" w:rsidRDefault="00753A8C" w:rsidP="00753A8C">
      <w:pPr>
        <w:pStyle w:val="Body"/>
      </w:pPr>
      <w:r>
        <w:t>Allow</w:t>
      </w:r>
      <w:r w:rsidRPr="00B50870">
        <w:t xml:space="preserve"> for reflection during and after your consultation process</w:t>
      </w:r>
      <w:r>
        <w:t>.</w:t>
      </w:r>
      <w:r w:rsidRPr="00B50870">
        <w:t xml:space="preserve"> </w:t>
      </w:r>
    </w:p>
    <w:p w14:paraId="17953DF9" w14:textId="77777777" w:rsidR="00753A8C" w:rsidRDefault="00753A8C" w:rsidP="00753A8C">
      <w:pPr>
        <w:pStyle w:val="Body"/>
      </w:pPr>
      <w:r w:rsidRPr="00B50870">
        <w:t xml:space="preserve">Reflection helps you </w:t>
      </w:r>
      <w:r>
        <w:t>consider</w:t>
      </w:r>
      <w:r w:rsidRPr="00B50870">
        <w:t xml:space="preserve"> what works and what </w:t>
      </w:r>
      <w:r>
        <w:t>does not. This allows you to</w:t>
      </w:r>
      <w:r w:rsidRPr="00B50870">
        <w:t xml:space="preserve"> adapt the process as needed. </w:t>
      </w:r>
    </w:p>
    <w:p w14:paraId="53773A45" w14:textId="77777777" w:rsidR="00753A8C" w:rsidRDefault="00753A8C" w:rsidP="00753A8C">
      <w:pPr>
        <w:pStyle w:val="Body"/>
      </w:pPr>
      <w:r w:rsidRPr="00B50870">
        <w:t xml:space="preserve">Use feedback to improve the process for your next GEAP. </w:t>
      </w:r>
    </w:p>
    <w:p w14:paraId="2003477A" w14:textId="77777777" w:rsidR="00753A8C" w:rsidRDefault="00753A8C" w:rsidP="00753A8C">
      <w:pPr>
        <w:pStyle w:val="Body"/>
      </w:pPr>
      <w:r w:rsidRPr="00B50870">
        <w:t xml:space="preserve">For example, </w:t>
      </w:r>
      <w:r>
        <w:t>you could a</w:t>
      </w:r>
      <w:r w:rsidRPr="00B50870">
        <w:t xml:space="preserve">sk </w:t>
      </w:r>
      <w:r>
        <w:t>participants</w:t>
      </w:r>
      <w:r w:rsidRPr="00B50870">
        <w:t xml:space="preserve"> to complete a short survey after the consultation session</w:t>
      </w:r>
      <w:r>
        <w:t xml:space="preserve">. You could also hold </w:t>
      </w:r>
      <w:r w:rsidRPr="00B50870">
        <w:t xml:space="preserve">a reflection session with employee networks at the end of the </w:t>
      </w:r>
      <w:r w:rsidRPr="008C3B36">
        <w:t>consultation</w:t>
      </w:r>
      <w:r w:rsidRPr="00B50870">
        <w:t xml:space="preserve"> phase. Checking in with employees during team meetings can also be useful.</w:t>
      </w:r>
    </w:p>
    <w:p w14:paraId="38D9E811" w14:textId="77777777" w:rsidR="00753A8C" w:rsidRDefault="00753A8C" w:rsidP="00753A8C">
      <w:pPr>
        <w:pStyle w:val="Body"/>
      </w:pPr>
      <w:r>
        <w:t xml:space="preserve">Ask </w:t>
      </w:r>
      <w:r w:rsidRPr="008C3B36">
        <w:t>participants</w:t>
      </w:r>
      <w:r>
        <w:t xml:space="preserve"> the following questions:</w:t>
      </w:r>
    </w:p>
    <w:p w14:paraId="1AA8985D" w14:textId="77777777" w:rsidR="00753A8C" w:rsidRDefault="00753A8C" w:rsidP="00753A8C">
      <w:pPr>
        <w:pStyle w:val="Bullet1"/>
      </w:pPr>
      <w:r>
        <w:t>Were consultations useful?</w:t>
      </w:r>
    </w:p>
    <w:p w14:paraId="50E9E680" w14:textId="77777777" w:rsidR="00753A8C" w:rsidRDefault="00753A8C" w:rsidP="00753A8C">
      <w:pPr>
        <w:pStyle w:val="Bullet1"/>
      </w:pPr>
      <w:r>
        <w:t>Did you have an opportunity to provide input?</w:t>
      </w:r>
    </w:p>
    <w:p w14:paraId="383C979D" w14:textId="77777777" w:rsidR="00753A8C" w:rsidRDefault="00753A8C" w:rsidP="00753A8C">
      <w:pPr>
        <w:pStyle w:val="Bullet1"/>
      </w:pPr>
      <w:r>
        <w:t>How could we make consultations more inclusive, useful and relevant?</w:t>
      </w:r>
    </w:p>
    <w:p w14:paraId="07913715" w14:textId="77777777" w:rsidR="00753A8C" w:rsidRDefault="00753A8C" w:rsidP="00753A8C">
      <w:pPr>
        <w:pStyle w:val="Bullet1"/>
      </w:pPr>
      <w:r>
        <w:t>Did you feel safe to provide frank feedback?</w:t>
      </w:r>
    </w:p>
    <w:p w14:paraId="68FADA52" w14:textId="77777777" w:rsidR="00753A8C" w:rsidRDefault="00753A8C" w:rsidP="00753A8C">
      <w:pPr>
        <w:pStyle w:val="Bullet1"/>
      </w:pPr>
      <w:r>
        <w:t>Did you feel heard?</w:t>
      </w:r>
    </w:p>
    <w:p w14:paraId="7A9676BE" w14:textId="77777777" w:rsidR="00753A8C" w:rsidRDefault="00753A8C" w:rsidP="00753A8C">
      <w:pPr>
        <w:pStyle w:val="Bullet1"/>
      </w:pPr>
      <w:r>
        <w:t>Was your feedback valued?</w:t>
      </w:r>
    </w:p>
    <w:p w14:paraId="795659FF" w14:textId="77777777" w:rsidR="00753A8C" w:rsidRDefault="00753A8C" w:rsidP="00753A8C">
      <w:pPr>
        <w:pStyle w:val="Bullet1"/>
      </w:pPr>
      <w:r>
        <w:t>Was the consultation inclusive and collaborative?</w:t>
      </w:r>
    </w:p>
    <w:p w14:paraId="00C778F6" w14:textId="77777777" w:rsidR="00753A8C" w:rsidRPr="00010CB2" w:rsidRDefault="00753A8C" w:rsidP="00010CB2">
      <w:pPr>
        <w:pStyle w:val="Body"/>
      </w:pPr>
      <w:bookmarkStart w:id="41" w:name="_Toc175840360"/>
      <w:bookmarkStart w:id="42" w:name="_Toc183524458"/>
      <w:r w:rsidRPr="00010CB2">
        <w:br w:type="page"/>
      </w:r>
    </w:p>
    <w:p w14:paraId="7F782970" w14:textId="63B8F44E" w:rsidR="00753A8C" w:rsidRDefault="00753A8C" w:rsidP="00753A8C">
      <w:pPr>
        <w:pStyle w:val="Heading1"/>
      </w:pPr>
      <w:bookmarkStart w:id="43" w:name="_Toc196905592"/>
      <w:r w:rsidRPr="004A43C5">
        <w:lastRenderedPageBreak/>
        <w:t xml:space="preserve">Further </w:t>
      </w:r>
      <w:r>
        <w:t>guides</w:t>
      </w:r>
      <w:r w:rsidRPr="004A43C5">
        <w:t xml:space="preserve"> on developing a case for change</w:t>
      </w:r>
      <w:bookmarkEnd w:id="43"/>
    </w:p>
    <w:p w14:paraId="3FDAB71C" w14:textId="77777777" w:rsidR="00753A8C" w:rsidRPr="002D3F88" w:rsidRDefault="00753A8C" w:rsidP="00753A8C">
      <w:pPr>
        <w:pStyle w:val="Heading2"/>
      </w:pPr>
      <w:bookmarkStart w:id="44" w:name="_Toc175840361"/>
      <w:bookmarkStart w:id="45" w:name="_Toc183524459"/>
      <w:bookmarkStart w:id="46" w:name="_Toc196905593"/>
      <w:bookmarkEnd w:id="41"/>
      <w:bookmarkEnd w:id="42"/>
      <w:r w:rsidRPr="002D3F88">
        <w:t>Acknowledg</w:t>
      </w:r>
      <w:r>
        <w:t>e</w:t>
      </w:r>
      <w:r w:rsidRPr="002D3F88">
        <w:t xml:space="preserve"> existing efforts on gender equality</w:t>
      </w:r>
      <w:bookmarkEnd w:id="44"/>
      <w:bookmarkEnd w:id="45"/>
      <w:bookmarkEnd w:id="46"/>
    </w:p>
    <w:p w14:paraId="44AF7122" w14:textId="77777777" w:rsidR="00753A8C" w:rsidRDefault="00753A8C" w:rsidP="00753A8C">
      <w:pPr>
        <w:pStyle w:val="Body"/>
      </w:pPr>
      <w:bookmarkStart w:id="47" w:name="_Hlk130890669"/>
      <w:r>
        <w:t xml:space="preserve">Your GEAP can provide a summary of the work your organisation has already done on gender equality. </w:t>
      </w:r>
    </w:p>
    <w:p w14:paraId="1993F587" w14:textId="77777777" w:rsidR="00753A8C" w:rsidRDefault="00753A8C" w:rsidP="00753A8C">
      <w:pPr>
        <w:pStyle w:val="Body"/>
      </w:pPr>
      <w:r w:rsidRPr="00D4788D">
        <w:t xml:space="preserve">This may include </w:t>
      </w:r>
      <w:r>
        <w:t xml:space="preserve">specific </w:t>
      </w:r>
      <w:r w:rsidRPr="008C3B36">
        <w:t>programs</w:t>
      </w:r>
      <w:r w:rsidRPr="00D4788D">
        <w:t xml:space="preserve">, policies, </w:t>
      </w:r>
      <w:r>
        <w:t xml:space="preserve">involvement in </w:t>
      </w:r>
      <w:r w:rsidRPr="00D4788D">
        <w:t xml:space="preserve">networks, events and campaigns, and key milestones in the sector. </w:t>
      </w:r>
    </w:p>
    <w:p w14:paraId="5C3EFD27" w14:textId="77777777" w:rsidR="00753A8C" w:rsidRPr="00BD000E" w:rsidRDefault="00753A8C" w:rsidP="00753A8C">
      <w:pPr>
        <w:pStyle w:val="Body"/>
      </w:pPr>
      <w:r>
        <w:t>You could</w:t>
      </w:r>
      <w:r w:rsidRPr="00D4788D">
        <w:t xml:space="preserve"> present this information in </w:t>
      </w:r>
      <w:r>
        <w:t>different</w:t>
      </w:r>
      <w:r w:rsidRPr="00D4788D">
        <w:t xml:space="preserve"> ways, such as a timeline, visual representation</w:t>
      </w:r>
      <w:r>
        <w:t xml:space="preserve"> </w:t>
      </w:r>
      <w:r w:rsidRPr="00D4788D">
        <w:t>or a written description.</w:t>
      </w:r>
    </w:p>
    <w:p w14:paraId="7782BB73" w14:textId="77777777" w:rsidR="00753A8C" w:rsidRDefault="00753A8C" w:rsidP="00753A8C">
      <w:pPr>
        <w:pStyle w:val="Body"/>
      </w:pPr>
      <w:r>
        <w:t>D</w:t>
      </w:r>
      <w:r w:rsidRPr="00C077AF">
        <w:t>ocument</w:t>
      </w:r>
      <w:r>
        <w:t>ing</w:t>
      </w:r>
      <w:r w:rsidRPr="00C077AF">
        <w:t xml:space="preserve"> your organisation</w:t>
      </w:r>
      <w:r>
        <w:t xml:space="preserve">’s </w:t>
      </w:r>
      <w:r w:rsidRPr="008C3B36">
        <w:t>gender</w:t>
      </w:r>
      <w:r>
        <w:t xml:space="preserve"> equality</w:t>
      </w:r>
      <w:r w:rsidRPr="00C077AF">
        <w:t xml:space="preserve"> </w:t>
      </w:r>
      <w:r>
        <w:t>journey in the GEAP can:</w:t>
      </w:r>
    </w:p>
    <w:p w14:paraId="6D5E1566" w14:textId="77777777" w:rsidR="00753A8C" w:rsidRDefault="00753A8C" w:rsidP="00753A8C">
      <w:pPr>
        <w:pStyle w:val="Bullet1"/>
      </w:pPr>
      <w:r w:rsidRPr="00C077AF">
        <w:t>provide a base to build upon and a context for ongoing efforts</w:t>
      </w:r>
    </w:p>
    <w:p w14:paraId="4D67D62D" w14:textId="77777777" w:rsidR="00753A8C" w:rsidRDefault="00753A8C" w:rsidP="00753A8C">
      <w:pPr>
        <w:pStyle w:val="Bullet1"/>
      </w:pPr>
      <w:r>
        <w:t>c</w:t>
      </w:r>
      <w:r w:rsidRPr="00C077AF">
        <w:t>reate a space to celebrate efforts to date</w:t>
      </w:r>
    </w:p>
    <w:p w14:paraId="23905A62" w14:textId="77777777" w:rsidR="00753A8C" w:rsidRDefault="00753A8C" w:rsidP="00753A8C">
      <w:pPr>
        <w:pStyle w:val="Bullet1"/>
      </w:pPr>
      <w:r w:rsidRPr="00C077AF">
        <w:t xml:space="preserve">demonstrate change of focus </w:t>
      </w:r>
      <w:r>
        <w:t xml:space="preserve">and </w:t>
      </w:r>
      <w:r w:rsidRPr="00C077AF">
        <w:t>learning over time.</w:t>
      </w:r>
    </w:p>
    <w:p w14:paraId="73E839DD" w14:textId="77777777" w:rsidR="00753A8C" w:rsidRDefault="00753A8C" w:rsidP="00753A8C">
      <w:pPr>
        <w:pStyle w:val="Bodyafterbullets"/>
      </w:pPr>
      <w:r w:rsidRPr="00C733AB">
        <w:t xml:space="preserve">With </w:t>
      </w:r>
      <w:r w:rsidRPr="003F3C4B">
        <w:t xml:space="preserve">each iteration of </w:t>
      </w:r>
      <w:r>
        <w:t xml:space="preserve">the </w:t>
      </w:r>
      <w:r w:rsidRPr="003F3C4B">
        <w:t xml:space="preserve">GEAP, </w:t>
      </w:r>
      <w:r>
        <w:t>you can</w:t>
      </w:r>
      <w:r w:rsidRPr="003F3C4B">
        <w:t xml:space="preserve"> describe the learning, progress, any change of focus over time and how this history has shaped the current approach.</w:t>
      </w:r>
      <w:r>
        <w:t xml:space="preserve"> </w:t>
      </w:r>
      <w:bookmarkEnd w:id="47"/>
    </w:p>
    <w:p w14:paraId="2F00D271" w14:textId="77777777" w:rsidR="00753A8C" w:rsidRPr="001D7D32" w:rsidRDefault="00753A8C" w:rsidP="00753A8C">
      <w:pPr>
        <w:pStyle w:val="Heading2"/>
      </w:pPr>
      <w:bookmarkStart w:id="48" w:name="_Toc183524460"/>
      <w:bookmarkStart w:id="49" w:name="_Toc196905594"/>
      <w:r w:rsidRPr="001D7D32">
        <w:t xml:space="preserve">Align with </w:t>
      </w:r>
      <w:r>
        <w:t>other equality</w:t>
      </w:r>
      <w:r w:rsidRPr="001D7D32">
        <w:t xml:space="preserve"> commitments</w:t>
      </w:r>
      <w:bookmarkEnd w:id="48"/>
      <w:bookmarkEnd w:id="49"/>
      <w:r w:rsidRPr="001D7D32">
        <w:t xml:space="preserve"> </w:t>
      </w:r>
    </w:p>
    <w:p w14:paraId="4D95F5F8" w14:textId="77777777" w:rsidR="00753A8C" w:rsidRDefault="00753A8C" w:rsidP="00753A8C">
      <w:pPr>
        <w:pStyle w:val="Body"/>
      </w:pPr>
      <w:bookmarkStart w:id="50" w:name="_Hlk130891725"/>
      <w:r>
        <w:t xml:space="preserve">Your GEAP should complement other </w:t>
      </w:r>
      <w:r w:rsidRPr="000F3B2F">
        <w:t>strategies or measures relating</w:t>
      </w:r>
      <w:r>
        <w:t xml:space="preserve"> </w:t>
      </w:r>
      <w:r w:rsidRPr="000F3B2F">
        <w:t>to</w:t>
      </w:r>
      <w:r>
        <w:t xml:space="preserve"> other factors. These include </w:t>
      </w:r>
      <w:r w:rsidRPr="008C3B36">
        <w:t>Aboriginality</w:t>
      </w:r>
      <w:r w:rsidRPr="000F3B2F">
        <w:t>, age, disability,</w:t>
      </w:r>
      <w:r>
        <w:t xml:space="preserve"> </w:t>
      </w:r>
      <w:r w:rsidRPr="000F3B2F">
        <w:t>ethnicity, gender identity, race, religion, sexual</w:t>
      </w:r>
      <w:r>
        <w:t xml:space="preserve"> </w:t>
      </w:r>
      <w:r w:rsidRPr="000F3B2F">
        <w:t>orientation and any other attribute</w:t>
      </w:r>
      <w:r>
        <w:t>.</w:t>
      </w:r>
      <w:r w:rsidRPr="000F3B2F">
        <w:t xml:space="preserve"> </w:t>
      </w:r>
    </w:p>
    <w:p w14:paraId="0D09F86C" w14:textId="77777777" w:rsidR="00753A8C" w:rsidRDefault="00753A8C" w:rsidP="00753A8C">
      <w:pPr>
        <w:pStyle w:val="Body"/>
      </w:pPr>
      <w:r>
        <w:rPr>
          <w:rFonts w:cstheme="minorHAnsi"/>
        </w:rPr>
        <w:t xml:space="preserve">Aligning these strategies with your GEAP will provide a consistent and coordinated approach </w:t>
      </w:r>
      <w:r w:rsidRPr="008C3B36">
        <w:t>across</w:t>
      </w:r>
      <w:r>
        <w:rPr>
          <w:rFonts w:cstheme="minorHAnsi"/>
        </w:rPr>
        <w:t xml:space="preserve"> your organisation.</w:t>
      </w:r>
    </w:p>
    <w:p w14:paraId="528C0C18" w14:textId="77777777" w:rsidR="00753A8C" w:rsidRPr="0035122E" w:rsidRDefault="00753A8C" w:rsidP="00753A8C">
      <w:pPr>
        <w:pStyle w:val="Body"/>
        <w:rPr>
          <w:b/>
          <w:bCs/>
        </w:rPr>
      </w:pPr>
      <w:r w:rsidRPr="0035122E">
        <w:t>This includes:</w:t>
      </w:r>
    </w:p>
    <w:p w14:paraId="61B8CBC9" w14:textId="77777777" w:rsidR="00753A8C" w:rsidRPr="00DB5B66" w:rsidRDefault="00753A8C" w:rsidP="00753A8C">
      <w:pPr>
        <w:pStyle w:val="Bullet1"/>
      </w:pPr>
      <w:r>
        <w:t>s</w:t>
      </w:r>
      <w:r w:rsidRPr="00DB5B66">
        <w:t>ummarising existing strategies, plans and policies that contain gender equality commitments. For example, strategic plans, plans for diversity and inclusion, health and wellbeing, marketing, and actions to prevent gender-based violence</w:t>
      </w:r>
    </w:p>
    <w:p w14:paraId="096EBA69" w14:textId="77777777" w:rsidR="00753A8C" w:rsidRPr="00DB5B66" w:rsidRDefault="00753A8C" w:rsidP="00753A8C">
      <w:pPr>
        <w:pStyle w:val="Bullet1"/>
      </w:pPr>
      <w:r>
        <w:t>a</w:t>
      </w:r>
      <w:r w:rsidRPr="00DB5B66">
        <w:t>ny related programs in the workplace</w:t>
      </w:r>
      <w:r>
        <w:t>,</w:t>
      </w:r>
      <w:r w:rsidRPr="00DB5B66">
        <w:t xml:space="preserve"> such as those on working arrangements, complaint processes or leave</w:t>
      </w:r>
    </w:p>
    <w:p w14:paraId="77F20032" w14:textId="77777777" w:rsidR="00753A8C" w:rsidRPr="00DB5B66" w:rsidRDefault="00753A8C" w:rsidP="00753A8C">
      <w:pPr>
        <w:pStyle w:val="Bullet1"/>
      </w:pPr>
      <w:r>
        <w:t>s</w:t>
      </w:r>
      <w:r w:rsidRPr="00DB5B66">
        <w:t xml:space="preserve">trategies focused on Aboriginal employment and employees, age, disability, ethnicity, gender identity, race, religion, sexual orientation and other attributes. For instance, consider your accessibility action plan and reconciliation action plan. </w:t>
      </w:r>
      <w:r>
        <w:t>Consider a</w:t>
      </w:r>
      <w:r w:rsidRPr="00DB5B66">
        <w:t>ny existing workplace targets relating to gender equality.</w:t>
      </w:r>
    </w:p>
    <w:p w14:paraId="19FE64E5" w14:textId="77777777" w:rsidR="00753A8C" w:rsidRDefault="00753A8C" w:rsidP="00753A8C">
      <w:pPr>
        <w:pStyle w:val="Bodyafterbullets"/>
      </w:pPr>
      <w:r>
        <w:t>You can indicate in the GEAP whether strategies are new or existing commitments.</w:t>
      </w:r>
    </w:p>
    <w:p w14:paraId="4F7159DE" w14:textId="77777777" w:rsidR="00753A8C" w:rsidRDefault="00753A8C" w:rsidP="00753A8C">
      <w:pPr>
        <w:pStyle w:val="Body"/>
      </w:pPr>
      <w:r>
        <w:t xml:space="preserve">You can also cross-reference to actions in other strategies and plans. </w:t>
      </w:r>
    </w:p>
    <w:p w14:paraId="4A9167B9" w14:textId="77777777" w:rsidR="00753A8C" w:rsidRDefault="00753A8C" w:rsidP="00753A8C">
      <w:pPr>
        <w:pStyle w:val="Body"/>
        <w:rPr>
          <w:rFonts w:cstheme="minorHAnsi"/>
        </w:rPr>
      </w:pPr>
      <w:r>
        <w:t xml:space="preserve">This shows the relationship between the GEAP and other policies, plans and programs. It can also make the GEAP feel more manageable. </w:t>
      </w:r>
    </w:p>
    <w:p w14:paraId="47450863" w14:textId="77777777" w:rsidR="00753A8C" w:rsidRDefault="00753A8C" w:rsidP="00753A8C">
      <w:pPr>
        <w:pStyle w:val="Body"/>
      </w:pPr>
      <w:r>
        <w:t xml:space="preserve">You may also want to explain </w:t>
      </w:r>
      <w:r w:rsidRPr="004B5417">
        <w:t xml:space="preserve">the </w:t>
      </w:r>
      <w:r w:rsidRPr="00B838F7">
        <w:t>relationship</w:t>
      </w:r>
      <w:r w:rsidRPr="004B5417">
        <w:t xml:space="preserve"> between </w:t>
      </w:r>
      <w:r>
        <w:t>your</w:t>
      </w:r>
      <w:r w:rsidRPr="004B5417">
        <w:t xml:space="preserve"> GEAP and other commitments at the </w:t>
      </w:r>
      <w:r>
        <w:t xml:space="preserve">industry </w:t>
      </w:r>
      <w:r w:rsidRPr="004B5417">
        <w:t>and state level</w:t>
      </w:r>
      <w:r>
        <w:t>.</w:t>
      </w:r>
      <w:r w:rsidRPr="004B5417">
        <w:t xml:space="preserve"> </w:t>
      </w:r>
    </w:p>
    <w:p w14:paraId="3E5F922F" w14:textId="77777777" w:rsidR="00753A8C" w:rsidRDefault="00753A8C" w:rsidP="00753A8C">
      <w:pPr>
        <w:pStyle w:val="Body"/>
      </w:pPr>
      <w:r w:rsidRPr="004B5417">
        <w:t>For example</w:t>
      </w:r>
      <w:r>
        <w:t>:</w:t>
      </w:r>
    </w:p>
    <w:p w14:paraId="7377F534" w14:textId="77777777" w:rsidR="00753A8C" w:rsidRDefault="00753A8C" w:rsidP="00753A8C">
      <w:pPr>
        <w:pStyle w:val="Bullet1"/>
      </w:pPr>
      <w:r>
        <w:t>i</w:t>
      </w:r>
      <w:r w:rsidRPr="00D70E90">
        <w:t>ndustry initiatives or stakeholder projects</w:t>
      </w:r>
    </w:p>
    <w:p w14:paraId="5C06CDD1" w14:textId="77777777" w:rsidR="00753A8C" w:rsidRDefault="00753A8C" w:rsidP="00753A8C">
      <w:pPr>
        <w:pStyle w:val="Bullet1"/>
      </w:pPr>
      <w:r>
        <w:t>r</w:t>
      </w:r>
      <w:r w:rsidRPr="00FC5C57">
        <w:t xml:space="preserve">elevant national or international commitments </w:t>
      </w:r>
      <w:r>
        <w:t>that</w:t>
      </w:r>
      <w:r w:rsidRPr="00FC5C57">
        <w:t xml:space="preserve"> may support your GEAP. </w:t>
      </w:r>
      <w:bookmarkEnd w:id="50"/>
    </w:p>
    <w:tbl>
      <w:tblPr>
        <w:tblStyle w:val="TableGrid"/>
        <w:tblW w:w="0" w:type="auto"/>
        <w:shd w:val="clear" w:color="auto" w:fill="DAEEF3" w:themeFill="accent5" w:themeFillTint="33"/>
        <w:tblLook w:val="04A0" w:firstRow="1" w:lastRow="0" w:firstColumn="1" w:lastColumn="0" w:noHBand="0" w:noVBand="1"/>
      </w:tblPr>
      <w:tblGrid>
        <w:gridCol w:w="9918"/>
      </w:tblGrid>
      <w:tr w:rsidR="00753A8C" w14:paraId="6C4A38CF" w14:textId="77777777" w:rsidTr="00010CB2">
        <w:tc>
          <w:tcPr>
            <w:tcW w:w="9918" w:type="dxa"/>
            <w:shd w:val="clear" w:color="auto" w:fill="auto"/>
          </w:tcPr>
          <w:p w14:paraId="4219C6F2" w14:textId="77777777" w:rsidR="00753A8C" w:rsidRPr="00A43E46" w:rsidRDefault="00753A8C" w:rsidP="000C27B2">
            <w:pPr>
              <w:pStyle w:val="Body"/>
              <w:rPr>
                <w:b/>
                <w:bCs/>
              </w:rPr>
            </w:pPr>
            <w:bookmarkStart w:id="51" w:name="_Hlk130899830"/>
            <w:r w:rsidRPr="00A43E46">
              <w:rPr>
                <w:b/>
                <w:bCs/>
              </w:rPr>
              <w:t>GIAs can strengthen gender equality</w:t>
            </w:r>
            <w:r>
              <w:rPr>
                <w:b/>
                <w:bCs/>
              </w:rPr>
              <w:t xml:space="preserve"> in your organisation</w:t>
            </w:r>
          </w:p>
          <w:p w14:paraId="71F20083" w14:textId="77777777" w:rsidR="00753A8C" w:rsidRDefault="00753A8C" w:rsidP="000C27B2">
            <w:pPr>
              <w:pStyle w:val="Body"/>
            </w:pPr>
            <w:r w:rsidRPr="00B838F7">
              <w:t xml:space="preserve">Gender impact assessments (GIAs) are not required for internal-facing policies that do not have a direct and significant impact on the public. </w:t>
            </w:r>
          </w:p>
          <w:p w14:paraId="6C0A902E" w14:textId="77777777" w:rsidR="00753A8C" w:rsidRPr="00D446C1" w:rsidRDefault="00753A8C" w:rsidP="000C27B2">
            <w:pPr>
              <w:pStyle w:val="Body"/>
            </w:pPr>
            <w:r w:rsidRPr="00B838F7">
              <w:lastRenderedPageBreak/>
              <w:t xml:space="preserve">However, undertaking GIAs across all policies and processes (external- and internal-facing) is good practice and will strengthen your organisation’s approach to gender equality. </w:t>
            </w:r>
            <w:bookmarkEnd w:id="51"/>
          </w:p>
        </w:tc>
      </w:tr>
    </w:tbl>
    <w:p w14:paraId="180F3CDD" w14:textId="77777777" w:rsidR="00753A8C" w:rsidRPr="00010CB2" w:rsidRDefault="00753A8C" w:rsidP="00010CB2">
      <w:pPr>
        <w:pStyle w:val="Body"/>
      </w:pPr>
      <w:bookmarkStart w:id="52" w:name="_Toc178860027"/>
      <w:bookmarkStart w:id="53" w:name="_Toc183524461"/>
      <w:r w:rsidRPr="00010CB2">
        <w:lastRenderedPageBreak/>
        <w:br w:type="page"/>
      </w:r>
    </w:p>
    <w:p w14:paraId="1B9EA88E" w14:textId="7FDC7DC6" w:rsidR="00753A8C" w:rsidRPr="00010CB2" w:rsidRDefault="00753A8C" w:rsidP="00010CB2">
      <w:pPr>
        <w:pStyle w:val="Heading1"/>
      </w:pPr>
      <w:bookmarkStart w:id="54" w:name="_Toc196905595"/>
      <w:r w:rsidRPr="00010CB2">
        <w:lastRenderedPageBreak/>
        <w:t>Further guides on developing your strategies</w:t>
      </w:r>
      <w:bookmarkEnd w:id="54"/>
    </w:p>
    <w:p w14:paraId="30B500E4" w14:textId="77777777" w:rsidR="00753A8C" w:rsidRPr="00414915" w:rsidRDefault="00753A8C" w:rsidP="00753A8C">
      <w:pPr>
        <w:pStyle w:val="Heading2"/>
      </w:pPr>
      <w:bookmarkStart w:id="55" w:name="_Toc196905596"/>
      <w:r>
        <w:t>Use a comprehensive approach</w:t>
      </w:r>
      <w:bookmarkEnd w:id="52"/>
      <w:bookmarkEnd w:id="53"/>
      <w:bookmarkEnd w:id="55"/>
      <w:r>
        <w:t xml:space="preserve"> </w:t>
      </w:r>
    </w:p>
    <w:p w14:paraId="2AEFF23D" w14:textId="77777777" w:rsidR="00753A8C" w:rsidRDefault="00753A8C" w:rsidP="00753A8C">
      <w:pPr>
        <w:pStyle w:val="Body"/>
      </w:pPr>
      <w:bookmarkStart w:id="56" w:name="_Hlk130896035"/>
      <w:r>
        <w:t>R</w:t>
      </w:r>
      <w:r w:rsidRPr="00E24CDA">
        <w:t>eal and lasting change</w:t>
      </w:r>
      <w:r>
        <w:t xml:space="preserve"> relies on</w:t>
      </w:r>
      <w:r w:rsidRPr="00E24CDA">
        <w:t xml:space="preserve"> a comprehensive approach. </w:t>
      </w:r>
    </w:p>
    <w:p w14:paraId="522CC59B" w14:textId="77777777" w:rsidR="00753A8C" w:rsidRDefault="00753A8C" w:rsidP="00753A8C">
      <w:pPr>
        <w:pStyle w:val="Body"/>
      </w:pPr>
      <w:r>
        <w:t>Your strategies should look</w:t>
      </w:r>
      <w:r w:rsidRPr="00E24CDA">
        <w:t xml:space="preserve"> at gender inequality as a whole</w:t>
      </w:r>
      <w:r>
        <w:t>.</w:t>
      </w:r>
      <w:r w:rsidRPr="00E24CDA">
        <w:t xml:space="preserve"> </w:t>
      </w:r>
    </w:p>
    <w:p w14:paraId="1AA5B509" w14:textId="77777777" w:rsidR="00753A8C" w:rsidRDefault="00753A8C" w:rsidP="00753A8C">
      <w:pPr>
        <w:pStyle w:val="Body"/>
      </w:pPr>
      <w:r>
        <w:t>C</w:t>
      </w:r>
      <w:r w:rsidRPr="00E24CDA">
        <w:t>onsider all parts of your organi</w:t>
      </w:r>
      <w:r>
        <w:t>s</w:t>
      </w:r>
      <w:r w:rsidRPr="00E24CDA">
        <w:t xml:space="preserve">ation, including its structure, culture, policies and practices. </w:t>
      </w:r>
    </w:p>
    <w:p w14:paraId="621ED90F" w14:textId="77777777" w:rsidR="00753A8C" w:rsidRDefault="00753A8C" w:rsidP="00753A8C">
      <w:pPr>
        <w:pStyle w:val="Body"/>
      </w:pPr>
      <w:r>
        <w:t>A</w:t>
      </w:r>
      <w:r w:rsidRPr="00E24CDA">
        <w:t xml:space="preserve"> comprehensive approach considers how different factors are connected</w:t>
      </w:r>
      <w:r>
        <w:t xml:space="preserve">. </w:t>
      </w:r>
    </w:p>
    <w:p w14:paraId="5479F688" w14:textId="77777777" w:rsidR="00753A8C" w:rsidRDefault="00753A8C" w:rsidP="00753A8C">
      <w:pPr>
        <w:pStyle w:val="Body"/>
      </w:pPr>
      <w:r>
        <w:t>G</w:t>
      </w:r>
      <w:r w:rsidRPr="00B33555">
        <w:t xml:space="preserve">ender </w:t>
      </w:r>
      <w:r w:rsidRPr="00B838F7">
        <w:t>inequality</w:t>
      </w:r>
      <w:r>
        <w:t xml:space="preserve"> may </w:t>
      </w:r>
      <w:r w:rsidRPr="00B33555">
        <w:t>affect many parts of an organi</w:t>
      </w:r>
      <w:r>
        <w:t>sa</w:t>
      </w:r>
      <w:r w:rsidRPr="00B33555">
        <w:t>tion</w:t>
      </w:r>
      <w:r>
        <w:t>.</w:t>
      </w:r>
      <w:r w:rsidRPr="00B33555">
        <w:t xml:space="preserve"> </w:t>
      </w:r>
    </w:p>
    <w:p w14:paraId="65F39054" w14:textId="77777777" w:rsidR="00753A8C" w:rsidRDefault="00753A8C" w:rsidP="00753A8C">
      <w:pPr>
        <w:pStyle w:val="Body"/>
      </w:pPr>
      <w:r>
        <w:t xml:space="preserve">It is </w:t>
      </w:r>
      <w:r w:rsidRPr="00B33555">
        <w:t xml:space="preserve">influenced by things like </w:t>
      </w:r>
      <w:r w:rsidRPr="00E46027">
        <w:t>organi</w:t>
      </w:r>
      <w:r>
        <w:t>s</w:t>
      </w:r>
      <w:r w:rsidRPr="00E46027">
        <w:t xml:space="preserve">ational </w:t>
      </w:r>
      <w:r w:rsidRPr="00B33555">
        <w:t xml:space="preserve">culture, leaders, policies, work practices, communication and employee attitudes. </w:t>
      </w:r>
    </w:p>
    <w:p w14:paraId="4BF4C6F3" w14:textId="77777777" w:rsidR="00753A8C" w:rsidRDefault="00753A8C" w:rsidP="00753A8C">
      <w:pPr>
        <w:pStyle w:val="Body"/>
      </w:pPr>
      <w:r>
        <w:t>Intersectional g</w:t>
      </w:r>
      <w:r w:rsidRPr="00B33555">
        <w:t>ender equality is a complex issue that needs multiple solutions.</w:t>
      </w:r>
      <w:r>
        <w:t xml:space="preserve"> </w:t>
      </w:r>
      <w:r w:rsidRPr="002F72EC">
        <w:t xml:space="preserve">A </w:t>
      </w:r>
      <w:r w:rsidRPr="00E24CDA">
        <w:t xml:space="preserve">comprehensive </w:t>
      </w:r>
      <w:r w:rsidRPr="002F72EC">
        <w:t xml:space="preserve">approach </w:t>
      </w:r>
      <w:r>
        <w:t>embeds</w:t>
      </w:r>
      <w:r w:rsidRPr="002F72EC">
        <w:t xml:space="preserve"> </w:t>
      </w:r>
      <w:r>
        <w:t xml:space="preserve">intersectional </w:t>
      </w:r>
      <w:r w:rsidRPr="002F72EC">
        <w:t>gender equality into every part of your organi</w:t>
      </w:r>
      <w:r>
        <w:t>s</w:t>
      </w:r>
      <w:r w:rsidRPr="002F72EC">
        <w:t xml:space="preserve">ation. </w:t>
      </w:r>
    </w:p>
    <w:p w14:paraId="0881295A" w14:textId="77777777" w:rsidR="00753A8C" w:rsidRDefault="00753A8C" w:rsidP="00753A8C">
      <w:pPr>
        <w:pStyle w:val="Body"/>
      </w:pPr>
      <w:r>
        <w:t>This includes strategies on:</w:t>
      </w:r>
    </w:p>
    <w:p w14:paraId="5E1C29B3" w14:textId="77777777" w:rsidR="00753A8C" w:rsidRDefault="00753A8C" w:rsidP="00753A8C">
      <w:pPr>
        <w:pStyle w:val="Bullet1"/>
      </w:pPr>
      <w:r>
        <w:t xml:space="preserve">policies and processes </w:t>
      </w:r>
    </w:p>
    <w:p w14:paraId="7978A738" w14:textId="77777777" w:rsidR="00753A8C" w:rsidRDefault="00753A8C" w:rsidP="00753A8C">
      <w:pPr>
        <w:pStyle w:val="Bullet1"/>
      </w:pPr>
      <w:r>
        <w:t xml:space="preserve">communication and engagement </w:t>
      </w:r>
    </w:p>
    <w:p w14:paraId="24B3FE77" w14:textId="77777777" w:rsidR="00753A8C" w:rsidRDefault="00753A8C" w:rsidP="00753A8C">
      <w:pPr>
        <w:pStyle w:val="Bullet1"/>
      </w:pPr>
      <w:r>
        <w:t xml:space="preserve">education </w:t>
      </w:r>
    </w:p>
    <w:p w14:paraId="2835DD18" w14:textId="77777777" w:rsidR="00753A8C" w:rsidRPr="006E7C10" w:rsidRDefault="00753A8C" w:rsidP="00753A8C">
      <w:pPr>
        <w:pStyle w:val="Bullet1"/>
      </w:pPr>
      <w:r w:rsidRPr="006E7C10">
        <w:t>leadership and accountability</w:t>
      </w:r>
    </w:p>
    <w:p w14:paraId="356FAE99" w14:textId="77777777" w:rsidR="00753A8C" w:rsidRPr="006653FC" w:rsidRDefault="00753A8C" w:rsidP="00753A8C">
      <w:pPr>
        <w:pStyle w:val="Bullet1"/>
      </w:pPr>
      <w:r>
        <w:t>data gaps and measuring change</w:t>
      </w:r>
    </w:p>
    <w:p w14:paraId="1889E4FF" w14:textId="77777777" w:rsidR="00753A8C" w:rsidRPr="006653FC" w:rsidRDefault="00753A8C" w:rsidP="00753A8C">
      <w:pPr>
        <w:pStyle w:val="Bullet1"/>
      </w:pPr>
      <w:r>
        <w:t>pay equity principles.</w:t>
      </w:r>
    </w:p>
    <w:p w14:paraId="7D22D410" w14:textId="77777777" w:rsidR="00753A8C" w:rsidRDefault="00753A8C" w:rsidP="00753A8C">
      <w:pPr>
        <w:pStyle w:val="Bodyafterbullets"/>
      </w:pPr>
      <w:r>
        <w:t xml:space="preserve">Your workplace gender audit and staff consultation will identify </w:t>
      </w:r>
      <w:r w:rsidRPr="00B838F7">
        <w:t>barriers</w:t>
      </w:r>
      <w:r>
        <w:t xml:space="preserve"> to gender equality. Your strategies should focus on these key areas.</w:t>
      </w:r>
    </w:p>
    <w:p w14:paraId="3C2E6A51" w14:textId="77777777" w:rsidR="00753A8C" w:rsidRDefault="00753A8C" w:rsidP="00753A8C">
      <w:pPr>
        <w:pStyle w:val="Body"/>
      </w:pPr>
      <w:r w:rsidRPr="003B6063">
        <w:t>Strategies can overlap</w:t>
      </w:r>
      <w:r w:rsidRPr="0051644A">
        <w:t xml:space="preserve"> and address multiple areas at once.</w:t>
      </w:r>
      <w:r>
        <w:t xml:space="preserve"> They should aim to drive </w:t>
      </w:r>
      <w:r w:rsidRPr="00B838F7">
        <w:t>progress</w:t>
      </w:r>
      <w:r>
        <w:t xml:space="preserve"> on the 7 workplace gender equality indicators. </w:t>
      </w:r>
    </w:p>
    <w:p w14:paraId="5BB16CAE" w14:textId="77777777" w:rsidR="00753A8C" w:rsidRDefault="00753A8C" w:rsidP="00753A8C">
      <w:pPr>
        <w:pStyle w:val="Body"/>
      </w:pPr>
      <w:r>
        <w:t xml:space="preserve">However, it may be more effective to use different strategies for different problems. </w:t>
      </w:r>
    </w:p>
    <w:p w14:paraId="40A34573" w14:textId="77777777" w:rsidR="00753A8C" w:rsidRDefault="00753A8C" w:rsidP="00753A8C">
      <w:pPr>
        <w:pStyle w:val="Body"/>
      </w:pPr>
      <w:r w:rsidRPr="0051644A">
        <w:t xml:space="preserve">For example, introducing a flexible work policy without </w:t>
      </w:r>
      <w:r>
        <w:t>other</w:t>
      </w:r>
      <w:r w:rsidRPr="0051644A">
        <w:t xml:space="preserve"> actions might not change employee attitudes or behavio</w:t>
      </w:r>
      <w:r>
        <w:t>u</w:t>
      </w:r>
      <w:r w:rsidRPr="0051644A">
        <w:t>r. You</w:t>
      </w:r>
      <w:r>
        <w:t xml:space="preserve"> might </w:t>
      </w:r>
      <w:r w:rsidRPr="0051644A">
        <w:t>also need to work on the workplace culture around flexible work</w:t>
      </w:r>
      <w:r>
        <w:t>. You can do this</w:t>
      </w:r>
      <w:r w:rsidRPr="0051644A">
        <w:t xml:space="preserve"> by</w:t>
      </w:r>
      <w:r>
        <w:t xml:space="preserve">: </w:t>
      </w:r>
    </w:p>
    <w:p w14:paraId="52AC1861" w14:textId="77777777" w:rsidR="00753A8C" w:rsidRPr="00A1458C" w:rsidRDefault="00753A8C" w:rsidP="00753A8C">
      <w:pPr>
        <w:pStyle w:val="Bullet1"/>
      </w:pPr>
      <w:r w:rsidRPr="00A1458C">
        <w:t>promoting its benefits</w:t>
      </w:r>
    </w:p>
    <w:p w14:paraId="2F3025A5" w14:textId="77777777" w:rsidR="00753A8C" w:rsidRPr="00A1458C" w:rsidRDefault="00753A8C" w:rsidP="00753A8C">
      <w:pPr>
        <w:pStyle w:val="Bullet1"/>
      </w:pPr>
      <w:r w:rsidRPr="00A1458C">
        <w:t>gathering feedback on employee attitudes</w:t>
      </w:r>
    </w:p>
    <w:p w14:paraId="6520EDB3" w14:textId="77777777" w:rsidR="00753A8C" w:rsidRPr="00A1458C" w:rsidRDefault="00753A8C" w:rsidP="00753A8C">
      <w:pPr>
        <w:pStyle w:val="Bullet1"/>
      </w:pPr>
      <w:r w:rsidRPr="00A1458C">
        <w:t>training managers to understand the benefits of flexible work and to lead by example</w:t>
      </w:r>
    </w:p>
    <w:p w14:paraId="3B4BE629" w14:textId="77777777" w:rsidR="00753A8C" w:rsidRPr="00A1458C" w:rsidRDefault="00753A8C" w:rsidP="00753A8C">
      <w:pPr>
        <w:pStyle w:val="Bullet1"/>
      </w:pPr>
      <w:r w:rsidRPr="00A1458C">
        <w:t>addressing any barriers that specific groups of employees might face.</w:t>
      </w:r>
    </w:p>
    <w:p w14:paraId="69C98F94" w14:textId="77777777" w:rsidR="00753A8C" w:rsidRDefault="00753A8C" w:rsidP="00753A8C">
      <w:pPr>
        <w:pStyle w:val="Bodyafterbullets"/>
      </w:pPr>
      <w:r>
        <w:t>Keep</w:t>
      </w:r>
      <w:r w:rsidRPr="003B6063">
        <w:t xml:space="preserve"> </w:t>
      </w:r>
      <w:r w:rsidRPr="00A1458C">
        <w:t>communicating</w:t>
      </w:r>
      <w:r w:rsidRPr="003B6063">
        <w:t xml:space="preserve"> with staff. This ensures everyone understands and supports the changes</w:t>
      </w:r>
      <w:r>
        <w:t>.</w:t>
      </w:r>
      <w:r w:rsidRPr="003B6063">
        <w:t xml:space="preserve"> </w:t>
      </w:r>
    </w:p>
    <w:p w14:paraId="7496150D" w14:textId="77777777" w:rsidR="00753A8C" w:rsidRDefault="00753A8C" w:rsidP="00753A8C">
      <w:pPr>
        <w:pStyle w:val="Bodyafterbullets"/>
      </w:pPr>
      <w:r>
        <w:t>It also</w:t>
      </w:r>
      <w:r w:rsidRPr="003B6063">
        <w:t xml:space="preserve"> allows staff to provide </w:t>
      </w:r>
      <w:r w:rsidRPr="009C68D4">
        <w:t xml:space="preserve">you with real-time feedback for </w:t>
      </w:r>
      <w:r w:rsidRPr="00B838F7">
        <w:t>improvements</w:t>
      </w:r>
      <w:r w:rsidRPr="009C68D4">
        <w:t xml:space="preserve">. </w:t>
      </w:r>
    </w:p>
    <w:p w14:paraId="3CB29054" w14:textId="77777777" w:rsidR="00753A8C" w:rsidRDefault="00753A8C" w:rsidP="00753A8C">
      <w:pPr>
        <w:pStyle w:val="Body"/>
      </w:pPr>
      <w:r w:rsidRPr="005258D2">
        <w:t xml:space="preserve">Finally, regularly </w:t>
      </w:r>
      <w:r w:rsidRPr="003B6063">
        <w:t>monitoring and evaluating your strategies</w:t>
      </w:r>
      <w:r>
        <w:t xml:space="preserve"> will tell you if you are successful so you can adjust your approach.</w:t>
      </w:r>
      <w:r w:rsidRPr="005258D2">
        <w:t xml:space="preserve"> </w:t>
      </w:r>
    </w:p>
    <w:p w14:paraId="2957C30E" w14:textId="77777777" w:rsidR="00753A8C" w:rsidRDefault="00753A8C" w:rsidP="00753A8C">
      <w:pPr>
        <w:pStyle w:val="Heading3"/>
      </w:pPr>
      <w:bookmarkStart w:id="57" w:name="_Toc183524462"/>
      <w:bookmarkEnd w:id="56"/>
      <w:r>
        <w:t>Policies and processes</w:t>
      </w:r>
      <w:bookmarkEnd w:id="57"/>
      <w:r>
        <w:t xml:space="preserve"> </w:t>
      </w:r>
    </w:p>
    <w:p w14:paraId="26E2B014" w14:textId="77777777" w:rsidR="00753A8C" w:rsidRDefault="00753A8C" w:rsidP="00753A8C">
      <w:pPr>
        <w:pStyle w:val="Body"/>
      </w:pPr>
      <w:r>
        <w:t>Updating, changing or introducing policies and processes can effect change in your workplace. They can be powerful tools in advancing gender equality.</w:t>
      </w:r>
    </w:p>
    <w:p w14:paraId="6189A763" w14:textId="77777777" w:rsidR="00753A8C" w:rsidRDefault="00753A8C" w:rsidP="00753A8C">
      <w:pPr>
        <w:pStyle w:val="Body"/>
      </w:pPr>
      <w:r>
        <w:t>They can play a role in addressing the issues</w:t>
      </w:r>
      <w:r w:rsidRPr="00A1760D">
        <w:t xml:space="preserve"> and barriers identified </w:t>
      </w:r>
      <w:r>
        <w:t>by</w:t>
      </w:r>
      <w:r w:rsidRPr="00A1760D">
        <w:t xml:space="preserve"> your audit and consultation</w:t>
      </w:r>
      <w:r>
        <w:t xml:space="preserve">. </w:t>
      </w:r>
    </w:p>
    <w:p w14:paraId="78E75CAD" w14:textId="77777777" w:rsidR="00753A8C" w:rsidRDefault="00753A8C" w:rsidP="00753A8C">
      <w:pPr>
        <w:pStyle w:val="Body"/>
      </w:pPr>
      <w:r>
        <w:t xml:space="preserve">Strategies on policies and </w:t>
      </w:r>
      <w:r w:rsidRPr="00B838F7">
        <w:t>processes</w:t>
      </w:r>
      <w:r>
        <w:t xml:space="preserve"> could involve the following</w:t>
      </w:r>
    </w:p>
    <w:p w14:paraId="5EDB3F46" w14:textId="77777777" w:rsidR="00753A8C" w:rsidRDefault="00753A8C" w:rsidP="00511C97">
      <w:pPr>
        <w:pStyle w:val="Heading4"/>
        <w:rPr>
          <w:rStyle w:val="BodyChar"/>
        </w:rPr>
      </w:pPr>
      <w:r>
        <w:rPr>
          <w:rStyle w:val="BodyChar"/>
        </w:rPr>
        <w:lastRenderedPageBreak/>
        <w:t>I</w:t>
      </w:r>
      <w:r w:rsidRPr="00A43E46">
        <w:rPr>
          <w:rStyle w:val="BodyChar"/>
        </w:rPr>
        <w:t>ntroduc</w:t>
      </w:r>
      <w:r>
        <w:rPr>
          <w:rStyle w:val="BodyChar"/>
        </w:rPr>
        <w:t>e</w:t>
      </w:r>
      <w:r w:rsidRPr="00A43E46">
        <w:rPr>
          <w:rStyle w:val="BodyChar"/>
        </w:rPr>
        <w:t xml:space="preserve"> new policies and </w:t>
      </w:r>
      <w:r w:rsidRPr="00A43E46">
        <w:rPr>
          <w:rStyle w:val="BodyChar"/>
          <w:rFonts w:eastAsiaTheme="majorEastAsia" w:cstheme="majorBidi"/>
          <w:sz w:val="22"/>
        </w:rPr>
        <w:t>processes</w:t>
      </w:r>
    </w:p>
    <w:p w14:paraId="1C1745F6" w14:textId="77777777" w:rsidR="00753A8C" w:rsidRDefault="00753A8C" w:rsidP="00753A8C">
      <w:pPr>
        <w:pStyle w:val="Body"/>
      </w:pPr>
      <w:r w:rsidRPr="00D66621">
        <w:t>You</w:t>
      </w:r>
      <w:r w:rsidRPr="00BC1B1B">
        <w:t xml:space="preserve"> may need new policies to support organisational change. </w:t>
      </w:r>
    </w:p>
    <w:p w14:paraId="43E3A690" w14:textId="77777777" w:rsidR="00753A8C" w:rsidRDefault="00753A8C" w:rsidP="00753A8C">
      <w:pPr>
        <w:pStyle w:val="Body"/>
      </w:pPr>
      <w:r>
        <w:t xml:space="preserve">These can </w:t>
      </w:r>
      <w:r w:rsidRPr="00BC1B1B">
        <w:t xml:space="preserve">include new ways of working or changes to recruitment or promotion practices. </w:t>
      </w:r>
    </w:p>
    <w:p w14:paraId="0F79C4FF" w14:textId="77777777" w:rsidR="00753A8C" w:rsidRDefault="00753A8C" w:rsidP="00753A8C">
      <w:pPr>
        <w:pStyle w:val="Body"/>
      </w:pPr>
      <w:r w:rsidRPr="00BC1B1B">
        <w:t xml:space="preserve">New policies, </w:t>
      </w:r>
      <w:r w:rsidRPr="00D66621">
        <w:t>such</w:t>
      </w:r>
      <w:r w:rsidRPr="00BC1B1B">
        <w:t xml:space="preserve"> as targeted action plans, can also focus on gendered barriers faced by certain groups of employees.</w:t>
      </w:r>
    </w:p>
    <w:p w14:paraId="4D872694" w14:textId="77777777" w:rsidR="00753A8C" w:rsidRPr="004C331D" w:rsidRDefault="00753A8C" w:rsidP="00753A8C">
      <w:pPr>
        <w:pStyle w:val="Body"/>
      </w:pPr>
      <w:r w:rsidRPr="004C331D">
        <w:t xml:space="preserve">The Victorian Government’s </w:t>
      </w:r>
      <w:hyperlink r:id="rId34" w:history="1">
        <w:r w:rsidRPr="00636999">
          <w:rPr>
            <w:rStyle w:val="Hyperlink"/>
          </w:rPr>
          <w:t>Recruit Smarter guide</w:t>
        </w:r>
      </w:hyperlink>
      <w:r w:rsidRPr="004C331D">
        <w:t xml:space="preserve"> has </w:t>
      </w:r>
      <w:r>
        <w:t>sets out how to achieve fairer recruitment processes.</w:t>
      </w:r>
    </w:p>
    <w:p w14:paraId="54DFE198" w14:textId="77777777" w:rsidR="00753A8C" w:rsidRPr="00D66621" w:rsidRDefault="00753A8C" w:rsidP="00511C97">
      <w:pPr>
        <w:pStyle w:val="Heading4"/>
        <w:rPr>
          <w:rStyle w:val="Strong"/>
          <w:bCs/>
        </w:rPr>
      </w:pPr>
      <w:r>
        <w:t xml:space="preserve">Review </w:t>
      </w:r>
      <w:r w:rsidRPr="00A43E46">
        <w:t>existing policies and processes</w:t>
      </w:r>
    </w:p>
    <w:p w14:paraId="2BDE584A" w14:textId="77777777" w:rsidR="00753A8C" w:rsidRDefault="00753A8C" w:rsidP="00753A8C">
      <w:pPr>
        <w:pStyle w:val="Body"/>
      </w:pPr>
      <w:r>
        <w:t xml:space="preserve">Review your organisation’s existing gender equality plans and processes. </w:t>
      </w:r>
    </w:p>
    <w:p w14:paraId="0BEDE115" w14:textId="77777777" w:rsidR="00753A8C" w:rsidRDefault="00753A8C" w:rsidP="00753A8C">
      <w:pPr>
        <w:pStyle w:val="Body"/>
      </w:pPr>
      <w:r>
        <w:t>Determine whether they promote intersectional gender equality and support the aims of the GEAP.</w:t>
      </w:r>
    </w:p>
    <w:p w14:paraId="3FE0A012" w14:textId="77777777" w:rsidR="00753A8C" w:rsidRDefault="00753A8C" w:rsidP="00753A8C">
      <w:pPr>
        <w:pStyle w:val="Body"/>
      </w:pPr>
      <w:r>
        <w:t xml:space="preserve">This process may show some changes are needed. </w:t>
      </w:r>
    </w:p>
    <w:p w14:paraId="2769AA48" w14:textId="77777777" w:rsidR="00753A8C" w:rsidRDefault="00753A8C" w:rsidP="00753A8C">
      <w:pPr>
        <w:pStyle w:val="Body"/>
      </w:pPr>
      <w:r>
        <w:t>Conducting a GIA can be useful to assess your existing policies and processes. However, note that conducting a GIA is not a requirement for internal initiatives.</w:t>
      </w:r>
    </w:p>
    <w:p w14:paraId="1BB65A89" w14:textId="77777777" w:rsidR="00753A8C" w:rsidRDefault="00753A8C" w:rsidP="00511C97">
      <w:pPr>
        <w:pStyle w:val="Heading4"/>
        <w:rPr>
          <w:rStyle w:val="BodyChar"/>
        </w:rPr>
      </w:pPr>
      <w:r>
        <w:rPr>
          <w:rStyle w:val="BodyChar"/>
        </w:rPr>
        <w:t>Act on</w:t>
      </w:r>
      <w:r w:rsidRPr="00A43E46">
        <w:rPr>
          <w:rStyle w:val="BodyChar"/>
        </w:rPr>
        <w:t xml:space="preserve"> existing recommendations</w:t>
      </w:r>
    </w:p>
    <w:p w14:paraId="3DBBED19" w14:textId="77777777" w:rsidR="00753A8C" w:rsidRDefault="00753A8C" w:rsidP="00753A8C">
      <w:pPr>
        <w:pStyle w:val="Body"/>
      </w:pPr>
      <w:r w:rsidRPr="00481A99">
        <w:t>Include</w:t>
      </w:r>
      <w:r w:rsidRPr="00CE574C">
        <w:t xml:space="preserve"> </w:t>
      </w:r>
      <w:r w:rsidRPr="00481A99">
        <w:t>recommendations</w:t>
      </w:r>
      <w:r w:rsidRPr="00CE574C">
        <w:t xml:space="preserve"> from external reviews, research reports and employee or industry advisory networks. </w:t>
      </w:r>
    </w:p>
    <w:p w14:paraId="6D839BD1" w14:textId="77777777" w:rsidR="00753A8C" w:rsidRDefault="00753A8C" w:rsidP="00753A8C">
      <w:pPr>
        <w:pStyle w:val="Body"/>
      </w:pPr>
      <w:r w:rsidRPr="00CE574C">
        <w:t>Also, consider insights from internal audits, employee feedback and best practices from other organisation</w:t>
      </w:r>
      <w:r>
        <w:t>s.</w:t>
      </w:r>
    </w:p>
    <w:p w14:paraId="6CFD828E" w14:textId="77777777" w:rsidR="00753A8C" w:rsidRPr="00481A99" w:rsidRDefault="00753A8C" w:rsidP="00511C97">
      <w:pPr>
        <w:pStyle w:val="Heading4"/>
      </w:pPr>
      <w:r>
        <w:rPr>
          <w:rStyle w:val="BodyChar"/>
        </w:rPr>
        <w:t>Use</w:t>
      </w:r>
      <w:r w:rsidRPr="00A43E46">
        <w:rPr>
          <w:rStyle w:val="BodyChar"/>
        </w:rPr>
        <w:t xml:space="preserve"> existing systems and processes</w:t>
      </w:r>
    </w:p>
    <w:p w14:paraId="54867580" w14:textId="77777777" w:rsidR="00753A8C" w:rsidRDefault="00753A8C" w:rsidP="00753A8C">
      <w:pPr>
        <w:pStyle w:val="Body"/>
      </w:pPr>
      <w:r>
        <w:t xml:space="preserve">There may be existing reporting processes, monitoring and reflection tools, training or communication </w:t>
      </w:r>
      <w:r w:rsidRPr="00481A99">
        <w:t>processes</w:t>
      </w:r>
      <w:r>
        <w:t xml:space="preserve"> you can use in your GEAP. </w:t>
      </w:r>
    </w:p>
    <w:p w14:paraId="45568957" w14:textId="77777777" w:rsidR="00753A8C" w:rsidRDefault="00753A8C" w:rsidP="00753A8C">
      <w:pPr>
        <w:pStyle w:val="Body"/>
      </w:pPr>
      <w:r>
        <w:t xml:space="preserve">You can include measures that integrate the GEAP into these existing processes and systems. </w:t>
      </w:r>
    </w:p>
    <w:p w14:paraId="23DFA048" w14:textId="77777777" w:rsidR="00753A8C" w:rsidRDefault="00753A8C" w:rsidP="00753A8C">
      <w:pPr>
        <w:pStyle w:val="Body"/>
      </w:pPr>
      <w:r>
        <w:t>This</w:t>
      </w:r>
      <w:r w:rsidRPr="007007EE">
        <w:t xml:space="preserve"> </w:t>
      </w:r>
      <w:r>
        <w:t xml:space="preserve">avoids duplication and saves </w:t>
      </w:r>
      <w:r w:rsidRPr="007007EE">
        <w:t>resources.</w:t>
      </w:r>
    </w:p>
    <w:p w14:paraId="55149D2E" w14:textId="77777777" w:rsidR="00753A8C" w:rsidRDefault="00753A8C" w:rsidP="00753A8C">
      <w:pPr>
        <w:pStyle w:val="Heading3"/>
      </w:pPr>
      <w:bookmarkStart w:id="58" w:name="_Toc183524463"/>
      <w:r>
        <w:t>Strategies for communication and engagement</w:t>
      </w:r>
      <w:bookmarkEnd w:id="58"/>
      <w:r>
        <w:t xml:space="preserve"> </w:t>
      </w:r>
    </w:p>
    <w:p w14:paraId="12DEE24D" w14:textId="77777777" w:rsidR="00753A8C" w:rsidRDefault="00753A8C" w:rsidP="00753A8C">
      <w:pPr>
        <w:pStyle w:val="Body"/>
      </w:pPr>
      <w:r>
        <w:t xml:space="preserve">Communication helps employees engage with </w:t>
      </w:r>
      <w:r w:rsidRPr="00C37F83">
        <w:t>the GEAP</w:t>
      </w:r>
      <w:r>
        <w:t xml:space="preserve">. It can contribute to behaviour change. </w:t>
      </w:r>
    </w:p>
    <w:p w14:paraId="0B9C6FBB" w14:textId="77777777" w:rsidR="00753A8C" w:rsidRDefault="00753A8C" w:rsidP="00753A8C">
      <w:pPr>
        <w:pStyle w:val="Body"/>
      </w:pPr>
      <w:r>
        <w:t xml:space="preserve">Communicating progress also increases staff engagement and motivation. </w:t>
      </w:r>
    </w:p>
    <w:p w14:paraId="0B76FE8D" w14:textId="77777777" w:rsidR="00753A8C" w:rsidRDefault="00753A8C" w:rsidP="00753A8C">
      <w:pPr>
        <w:pStyle w:val="Body"/>
      </w:pPr>
      <w:r w:rsidRPr="0044259D">
        <w:t>Your communication strategies will depend on the resourcing available, the size of your organisation an</w:t>
      </w:r>
      <w:r>
        <w:t xml:space="preserve">d employees’ understanding of intersectional gender equality. </w:t>
      </w:r>
    </w:p>
    <w:p w14:paraId="6F1021BD" w14:textId="77777777" w:rsidR="00753A8C" w:rsidRDefault="00753A8C" w:rsidP="00753A8C">
      <w:pPr>
        <w:pStyle w:val="Body"/>
      </w:pPr>
      <w:r>
        <w:t xml:space="preserve">You could develop a communication plan as part of your GEAP. </w:t>
      </w:r>
    </w:p>
    <w:p w14:paraId="58EB4A8B" w14:textId="77777777" w:rsidR="00753A8C" w:rsidRDefault="00753A8C" w:rsidP="00753A8C">
      <w:pPr>
        <w:pStyle w:val="Body"/>
      </w:pPr>
      <w:r>
        <w:t xml:space="preserve">This provides a framework for consistent and coordinated messaging. </w:t>
      </w:r>
    </w:p>
    <w:p w14:paraId="55978C23" w14:textId="77777777" w:rsidR="00753A8C" w:rsidRDefault="00753A8C" w:rsidP="00753A8C">
      <w:pPr>
        <w:pStyle w:val="Body"/>
      </w:pPr>
      <w:r>
        <w:t xml:space="preserve">Strategies on communication and </w:t>
      </w:r>
      <w:r w:rsidRPr="00B838F7">
        <w:t>engagement</w:t>
      </w:r>
      <w:r>
        <w:t xml:space="preserve"> could involve the following.</w:t>
      </w:r>
    </w:p>
    <w:p w14:paraId="31E80C28" w14:textId="77777777" w:rsidR="00753A8C" w:rsidRPr="001E780F" w:rsidRDefault="00753A8C" w:rsidP="00511C97">
      <w:pPr>
        <w:pStyle w:val="Heading4"/>
        <w:rPr>
          <w:rStyle w:val="Strong"/>
          <w:rFonts w:eastAsiaTheme="minorHAnsi" w:cstheme="minorBidi"/>
          <w:bCs/>
          <w:sz w:val="20"/>
        </w:rPr>
      </w:pPr>
      <w:r>
        <w:rPr>
          <w:rStyle w:val="BodyChar"/>
        </w:rPr>
        <w:t>C</w:t>
      </w:r>
      <w:r w:rsidRPr="00A43E46">
        <w:rPr>
          <w:rStyle w:val="BodyChar"/>
        </w:rPr>
        <w:t>hang</w:t>
      </w:r>
      <w:r>
        <w:rPr>
          <w:rStyle w:val="BodyChar"/>
        </w:rPr>
        <w:t>e</w:t>
      </w:r>
      <w:r w:rsidRPr="00A43E46">
        <w:rPr>
          <w:rStyle w:val="BodyChar"/>
        </w:rPr>
        <w:t xml:space="preserve"> staff behaviour</w:t>
      </w:r>
    </w:p>
    <w:p w14:paraId="2E273486" w14:textId="77777777" w:rsidR="00753A8C" w:rsidRDefault="00753A8C" w:rsidP="00753A8C">
      <w:pPr>
        <w:pStyle w:val="Body"/>
      </w:pPr>
      <w:r w:rsidRPr="00806BBD">
        <w:t xml:space="preserve">Motivate employees to act differently. </w:t>
      </w:r>
    </w:p>
    <w:p w14:paraId="3116B1ED" w14:textId="77777777" w:rsidR="00753A8C" w:rsidRDefault="00753A8C" w:rsidP="00753A8C">
      <w:pPr>
        <w:pStyle w:val="Body"/>
      </w:pPr>
      <w:r w:rsidRPr="00806BBD">
        <w:t>Encourage everyone to express their ideas</w:t>
      </w:r>
      <w:r>
        <w:t>.</w:t>
      </w:r>
      <w:r w:rsidRPr="00806BBD">
        <w:t xml:space="preserve"> </w:t>
      </w:r>
    </w:p>
    <w:p w14:paraId="4EB4A23F" w14:textId="77777777" w:rsidR="00753A8C" w:rsidRDefault="00753A8C" w:rsidP="00753A8C">
      <w:pPr>
        <w:pStyle w:val="Body"/>
      </w:pPr>
      <w:r>
        <w:t>T</w:t>
      </w:r>
      <w:r w:rsidRPr="00806BBD">
        <w:t xml:space="preserve">ake their input </w:t>
      </w:r>
      <w:r w:rsidRPr="001E780F">
        <w:t>seriously</w:t>
      </w:r>
      <w:r w:rsidRPr="00806BBD">
        <w:t xml:space="preserve">. </w:t>
      </w:r>
    </w:p>
    <w:p w14:paraId="02C119DD" w14:textId="77777777" w:rsidR="00753A8C" w:rsidRDefault="00753A8C" w:rsidP="00753A8C">
      <w:pPr>
        <w:pStyle w:val="Body"/>
      </w:pPr>
      <w:r>
        <w:t>Train and empower</w:t>
      </w:r>
      <w:r w:rsidRPr="00806BBD">
        <w:t xml:space="preserve"> staff to lead change. </w:t>
      </w:r>
    </w:p>
    <w:p w14:paraId="4509F7FF" w14:textId="77777777" w:rsidR="00753A8C" w:rsidRDefault="00753A8C" w:rsidP="00753A8C">
      <w:pPr>
        <w:pStyle w:val="Body"/>
      </w:pPr>
      <w:r w:rsidRPr="00806BBD">
        <w:t xml:space="preserve">Use different ways to communicate and engage. </w:t>
      </w:r>
    </w:p>
    <w:p w14:paraId="2A7BBAC5" w14:textId="77777777" w:rsidR="00753A8C" w:rsidRPr="00806BBD" w:rsidRDefault="00753A8C" w:rsidP="00753A8C">
      <w:pPr>
        <w:pStyle w:val="Body"/>
        <w:rPr>
          <w:rStyle w:val="Strong"/>
          <w:b w:val="0"/>
          <w:bCs w:val="0"/>
        </w:rPr>
      </w:pPr>
      <w:r>
        <w:t>Share</w:t>
      </w:r>
      <w:r w:rsidRPr="00806BBD">
        <w:t xml:space="preserve"> </w:t>
      </w:r>
      <w:r>
        <w:t>examples from your workplace</w:t>
      </w:r>
      <w:r w:rsidRPr="00806BBD">
        <w:t>.</w:t>
      </w:r>
    </w:p>
    <w:p w14:paraId="67B8ECD5" w14:textId="77777777" w:rsidR="00753A8C" w:rsidRPr="001E780F" w:rsidRDefault="00753A8C" w:rsidP="00511C97">
      <w:pPr>
        <w:pStyle w:val="Heading4"/>
        <w:rPr>
          <w:rStyle w:val="Strong"/>
          <w:bCs/>
        </w:rPr>
      </w:pPr>
      <w:r>
        <w:rPr>
          <w:rStyle w:val="BodyChar"/>
        </w:rPr>
        <w:lastRenderedPageBreak/>
        <w:t>C</w:t>
      </w:r>
      <w:r w:rsidRPr="00A43E46">
        <w:rPr>
          <w:rStyle w:val="BodyChar"/>
        </w:rPr>
        <w:t>hang</w:t>
      </w:r>
      <w:r>
        <w:rPr>
          <w:rStyle w:val="BodyChar"/>
        </w:rPr>
        <w:t>e</w:t>
      </w:r>
      <w:r w:rsidRPr="00A43E46">
        <w:rPr>
          <w:rStyle w:val="BodyChar"/>
        </w:rPr>
        <w:t xml:space="preserve"> organisational culture</w:t>
      </w:r>
    </w:p>
    <w:p w14:paraId="3C629C58" w14:textId="77777777" w:rsidR="00753A8C" w:rsidRDefault="00753A8C" w:rsidP="00753A8C">
      <w:pPr>
        <w:pStyle w:val="Body"/>
      </w:pPr>
      <w:r w:rsidRPr="008502F1">
        <w:t xml:space="preserve">Share the goals of the GEAP to help </w:t>
      </w:r>
      <w:r w:rsidRPr="001E780F">
        <w:t>everyone</w:t>
      </w:r>
      <w:r w:rsidRPr="008502F1">
        <w:t xml:space="preserve"> understand its purpose. </w:t>
      </w:r>
    </w:p>
    <w:p w14:paraId="2E14A433" w14:textId="77777777" w:rsidR="00753A8C" w:rsidRDefault="00753A8C" w:rsidP="00753A8C">
      <w:pPr>
        <w:pStyle w:val="Body"/>
      </w:pPr>
      <w:r w:rsidRPr="008502F1">
        <w:t xml:space="preserve">Provide information </w:t>
      </w:r>
      <w:r>
        <w:t>about</w:t>
      </w:r>
      <w:r w:rsidRPr="008502F1">
        <w:t xml:space="preserve"> the impact of gender inequality and what needs to change. </w:t>
      </w:r>
    </w:p>
    <w:p w14:paraId="68EC1643" w14:textId="77777777" w:rsidR="00753A8C" w:rsidRDefault="00753A8C" w:rsidP="00753A8C">
      <w:pPr>
        <w:pStyle w:val="Body"/>
      </w:pPr>
      <w:r>
        <w:t>Make</w:t>
      </w:r>
      <w:r w:rsidRPr="008502F1">
        <w:t xml:space="preserve"> employees aware of relevant workplace policies, processes, resources and support</w:t>
      </w:r>
      <w:r>
        <w:t>.</w:t>
      </w:r>
    </w:p>
    <w:p w14:paraId="441EEB18" w14:textId="77777777" w:rsidR="00753A8C" w:rsidRPr="001E780F" w:rsidRDefault="00753A8C" w:rsidP="00511C97">
      <w:pPr>
        <w:pStyle w:val="Heading4"/>
        <w:rPr>
          <w:rStyle w:val="BodyChar"/>
          <w:rFonts w:eastAsiaTheme="majorEastAsia" w:cstheme="majorBidi"/>
          <w:sz w:val="22"/>
        </w:rPr>
      </w:pPr>
      <w:r>
        <w:rPr>
          <w:rStyle w:val="BodyChar"/>
          <w:rFonts w:eastAsiaTheme="majorEastAsia" w:cstheme="majorBidi"/>
          <w:sz w:val="22"/>
        </w:rPr>
        <w:t>C</w:t>
      </w:r>
      <w:r w:rsidRPr="001E780F">
        <w:rPr>
          <w:rStyle w:val="BodyChar"/>
          <w:rFonts w:eastAsiaTheme="majorEastAsia" w:cstheme="majorBidi"/>
          <w:sz w:val="22"/>
        </w:rPr>
        <w:t>ommunicat</w:t>
      </w:r>
      <w:r>
        <w:rPr>
          <w:rStyle w:val="BodyChar"/>
          <w:rFonts w:eastAsiaTheme="majorEastAsia" w:cstheme="majorBidi"/>
          <w:sz w:val="22"/>
        </w:rPr>
        <w:t>e</w:t>
      </w:r>
      <w:r w:rsidRPr="00A43E46">
        <w:rPr>
          <w:rStyle w:val="BodyChar"/>
          <w:rFonts w:eastAsiaTheme="majorEastAsia" w:cstheme="majorBidi"/>
          <w:sz w:val="22"/>
        </w:rPr>
        <w:t xml:space="preserve"> the benefits of gender equality</w:t>
      </w:r>
    </w:p>
    <w:p w14:paraId="712DE0FE" w14:textId="77777777" w:rsidR="00753A8C" w:rsidRDefault="00753A8C" w:rsidP="00753A8C">
      <w:pPr>
        <w:pStyle w:val="Body"/>
      </w:pPr>
      <w:r w:rsidRPr="00A43E46">
        <w:t>All</w:t>
      </w:r>
      <w:r>
        <w:t xml:space="preserve"> employees should understand the benefits of workplace gender equality. </w:t>
      </w:r>
    </w:p>
    <w:p w14:paraId="081D51FC" w14:textId="77777777" w:rsidR="00753A8C" w:rsidRDefault="00753A8C" w:rsidP="00753A8C">
      <w:pPr>
        <w:pStyle w:val="Body"/>
      </w:pPr>
      <w:r w:rsidRPr="00CD0CDD">
        <w:t xml:space="preserve">Regularly communicate these benefits with supporting evidence. </w:t>
      </w:r>
    </w:p>
    <w:p w14:paraId="67DEDEA0" w14:textId="77777777" w:rsidR="00753A8C" w:rsidRDefault="00753A8C" w:rsidP="00753A8C">
      <w:pPr>
        <w:pStyle w:val="Body"/>
      </w:pPr>
      <w:r w:rsidRPr="00CD0CDD">
        <w:t xml:space="preserve">Use your </w:t>
      </w:r>
      <w:hyperlink r:id="rId35" w:history="1">
        <w:r w:rsidRPr="00DA07C1">
          <w:rPr>
            <w:rStyle w:val="Hyperlink"/>
          </w:rPr>
          <w:t>case for change</w:t>
        </w:r>
      </w:hyperlink>
      <w:r>
        <w:t xml:space="preserve"> </w:t>
      </w:r>
      <w:r w:rsidRPr="00CD0CDD">
        <w:t xml:space="preserve">messages to support your communication. </w:t>
      </w:r>
    </w:p>
    <w:p w14:paraId="6C0F9529" w14:textId="77777777" w:rsidR="00753A8C" w:rsidRPr="00CE7A1C" w:rsidRDefault="00753A8C" w:rsidP="00753A8C">
      <w:pPr>
        <w:pStyle w:val="Body"/>
        <w:rPr>
          <w:rStyle w:val="Strong"/>
          <w:b w:val="0"/>
          <w:bCs w:val="0"/>
        </w:rPr>
      </w:pPr>
      <w:r>
        <w:t>Celebrate</w:t>
      </w:r>
      <w:r w:rsidRPr="00CD0CDD">
        <w:t xml:space="preserve"> progress and stories of positive change.</w:t>
      </w:r>
      <w:r w:rsidRPr="00CD0CDD">
        <w:rPr>
          <w:rStyle w:val="Strong"/>
        </w:rPr>
        <w:t xml:space="preserve"> </w:t>
      </w:r>
    </w:p>
    <w:p w14:paraId="2CDA3B75" w14:textId="77777777" w:rsidR="00753A8C" w:rsidRPr="001E780F" w:rsidRDefault="00753A8C" w:rsidP="00511C97">
      <w:pPr>
        <w:pStyle w:val="Heading4"/>
        <w:rPr>
          <w:rStyle w:val="Strong"/>
          <w:bCs/>
        </w:rPr>
      </w:pPr>
      <w:r>
        <w:rPr>
          <w:rStyle w:val="BodyChar"/>
        </w:rPr>
        <w:t>D</w:t>
      </w:r>
      <w:r w:rsidRPr="00A43E46">
        <w:rPr>
          <w:rStyle w:val="BodyChar"/>
        </w:rPr>
        <w:t>emonstrat</w:t>
      </w:r>
      <w:r>
        <w:rPr>
          <w:rStyle w:val="BodyChar"/>
        </w:rPr>
        <w:t>e</w:t>
      </w:r>
      <w:r w:rsidRPr="00A43E46">
        <w:rPr>
          <w:rStyle w:val="BodyChar"/>
        </w:rPr>
        <w:t xml:space="preserve"> leadership commitment to the GEAP</w:t>
      </w:r>
    </w:p>
    <w:p w14:paraId="4B27D131" w14:textId="77777777" w:rsidR="00753A8C" w:rsidRPr="001E780F" w:rsidRDefault="00753A8C" w:rsidP="00753A8C">
      <w:pPr>
        <w:pStyle w:val="Body"/>
      </w:pPr>
      <w:r w:rsidRPr="001E780F">
        <w:t xml:space="preserve">Leaders should communicate their support for the GEAP. </w:t>
      </w:r>
    </w:p>
    <w:p w14:paraId="51912EE6" w14:textId="77777777" w:rsidR="00753A8C" w:rsidRDefault="00753A8C" w:rsidP="00753A8C">
      <w:pPr>
        <w:pStyle w:val="Body"/>
      </w:pPr>
      <w:r w:rsidRPr="001E780F">
        <w:t>This could include statements from leaders at events, meetings and in organisational communications</w:t>
      </w:r>
      <w:r>
        <w:t xml:space="preserve">. This reinforces </w:t>
      </w:r>
      <w:r w:rsidRPr="001E780F">
        <w:t xml:space="preserve">the importance of workplace gender equality and the role of the GEAP. </w:t>
      </w:r>
    </w:p>
    <w:p w14:paraId="49C10F30" w14:textId="77777777" w:rsidR="00753A8C" w:rsidRPr="001E780F" w:rsidRDefault="00753A8C" w:rsidP="00753A8C">
      <w:pPr>
        <w:pStyle w:val="Body"/>
        <w:rPr>
          <w:rStyle w:val="Strong"/>
          <w:b w:val="0"/>
          <w:bCs w:val="0"/>
        </w:rPr>
      </w:pPr>
      <w:r w:rsidRPr="001E780F">
        <w:t>Include a statement of commitment from leaders in the GEAP.</w:t>
      </w:r>
    </w:p>
    <w:p w14:paraId="0E7071EB" w14:textId="77777777" w:rsidR="00753A8C" w:rsidRPr="00A43E46" w:rsidRDefault="00753A8C" w:rsidP="00511C97">
      <w:pPr>
        <w:pStyle w:val="Heading4"/>
        <w:rPr>
          <w:rStyle w:val="Strong"/>
          <w:b/>
          <w:bCs/>
        </w:rPr>
      </w:pPr>
      <w:r>
        <w:rPr>
          <w:rStyle w:val="Strong"/>
        </w:rPr>
        <w:t>T</w:t>
      </w:r>
      <w:r w:rsidRPr="001E780F">
        <w:rPr>
          <w:rStyle w:val="Strong"/>
        </w:rPr>
        <w:t>ools to support inclusive communication</w:t>
      </w:r>
    </w:p>
    <w:p w14:paraId="0ACEF0CF" w14:textId="77777777" w:rsidR="00753A8C" w:rsidRDefault="00753A8C" w:rsidP="00753A8C">
      <w:pPr>
        <w:pStyle w:val="Body"/>
      </w:pPr>
      <w:r>
        <w:rPr>
          <w:rStyle w:val="Strong"/>
        </w:rPr>
        <w:t>I</w:t>
      </w:r>
      <w:r w:rsidRPr="00624CC8">
        <w:t xml:space="preserve">nternal and external </w:t>
      </w:r>
      <w:r w:rsidRPr="001E780F">
        <w:t xml:space="preserve">communications </w:t>
      </w:r>
      <w:r w:rsidRPr="00624CC8">
        <w:t xml:space="preserve">should promote inclusion and gender equality. </w:t>
      </w:r>
    </w:p>
    <w:p w14:paraId="3FF8DDA9" w14:textId="77777777" w:rsidR="00753A8C" w:rsidRDefault="00753A8C" w:rsidP="00753A8C">
      <w:pPr>
        <w:pStyle w:val="Body"/>
      </w:pPr>
      <w:r w:rsidRPr="00624CC8">
        <w:t>Introduce tools and resources to support employees with this.</w:t>
      </w:r>
    </w:p>
    <w:tbl>
      <w:tblPr>
        <w:tblStyle w:val="TableGrid"/>
        <w:tblW w:w="0" w:type="auto"/>
        <w:shd w:val="clear" w:color="auto" w:fill="DEEAF6"/>
        <w:tblLook w:val="04A0" w:firstRow="1" w:lastRow="0" w:firstColumn="1" w:lastColumn="0" w:noHBand="0" w:noVBand="1"/>
      </w:tblPr>
      <w:tblGrid>
        <w:gridCol w:w="10060"/>
      </w:tblGrid>
      <w:tr w:rsidR="00753A8C" w14:paraId="47A05F28" w14:textId="77777777" w:rsidTr="00D50477">
        <w:tc>
          <w:tcPr>
            <w:tcW w:w="10060" w:type="dxa"/>
            <w:shd w:val="clear" w:color="auto" w:fill="auto"/>
          </w:tcPr>
          <w:p w14:paraId="7BAF27C6" w14:textId="77777777" w:rsidR="00753A8C" w:rsidRPr="00624CC8" w:rsidRDefault="00753A8C" w:rsidP="000C27B2">
            <w:pPr>
              <w:pStyle w:val="Body"/>
              <w:rPr>
                <w:rStyle w:val="Strong"/>
              </w:rPr>
            </w:pPr>
            <w:r w:rsidRPr="00624CC8">
              <w:rPr>
                <w:rStyle w:val="Strong"/>
              </w:rPr>
              <w:t>Communication products to support your GEAP</w:t>
            </w:r>
          </w:p>
          <w:p w14:paraId="0995E12D" w14:textId="77777777" w:rsidR="00753A8C" w:rsidRPr="00C52742" w:rsidRDefault="00753A8C" w:rsidP="000C27B2">
            <w:pPr>
              <w:pStyle w:val="Body"/>
              <w:rPr>
                <w:b/>
                <w:bCs/>
              </w:rPr>
            </w:pPr>
            <w:r>
              <w:t>Here are some ways to communicate about the GEAP and gender equality in your workplace.</w:t>
            </w:r>
          </w:p>
          <w:p w14:paraId="55EC33C5" w14:textId="77777777" w:rsidR="00753A8C" w:rsidRPr="00FF0E84" w:rsidRDefault="00753A8C" w:rsidP="000C27B2">
            <w:pPr>
              <w:pStyle w:val="Bodyafterbullets"/>
              <w:rPr>
                <w:lang w:val="en-US"/>
              </w:rPr>
            </w:pPr>
            <w:r>
              <w:rPr>
                <w:b/>
                <w:bCs/>
                <w:lang w:val="en-US"/>
              </w:rPr>
              <w:t>S</w:t>
            </w:r>
            <w:r w:rsidRPr="00A43E46">
              <w:rPr>
                <w:b/>
                <w:bCs/>
                <w:lang w:val="en-US"/>
              </w:rPr>
              <w:t xml:space="preserve">upport employees to </w:t>
            </w:r>
            <w:r w:rsidRPr="00A43E46">
              <w:rPr>
                <w:b/>
                <w:bCs/>
              </w:rPr>
              <w:t>understand</w:t>
            </w:r>
            <w:r w:rsidRPr="00A43E46">
              <w:rPr>
                <w:b/>
                <w:bCs/>
                <w:lang w:val="en-US"/>
              </w:rPr>
              <w:t xml:space="preserve"> gender equality and the purpose of your GEAP</w:t>
            </w:r>
            <w:r>
              <w:rPr>
                <w:b/>
                <w:bCs/>
                <w:lang w:val="en-US"/>
              </w:rPr>
              <w:t xml:space="preserve"> using</w:t>
            </w:r>
            <w:r w:rsidRPr="00FF0E84">
              <w:rPr>
                <w:lang w:val="en-US"/>
              </w:rPr>
              <w:t>:</w:t>
            </w:r>
          </w:p>
          <w:p w14:paraId="618ADDC9" w14:textId="77777777" w:rsidR="00753A8C" w:rsidRDefault="00753A8C" w:rsidP="000C27B2">
            <w:pPr>
              <w:pStyle w:val="Bullet1"/>
              <w:rPr>
                <w:b/>
                <w:bCs/>
                <w:lang w:val="en-US"/>
              </w:rPr>
            </w:pPr>
            <w:r>
              <w:rPr>
                <w:lang w:val="en-US"/>
              </w:rPr>
              <w:t>s</w:t>
            </w:r>
            <w:r w:rsidRPr="000D594B">
              <w:rPr>
                <w:lang w:val="en-US"/>
              </w:rPr>
              <w:t>hort accessible briefs</w:t>
            </w:r>
            <w:r>
              <w:rPr>
                <w:lang w:val="en-US"/>
              </w:rPr>
              <w:t>.</w:t>
            </w:r>
            <w:r w:rsidRPr="000D594B">
              <w:rPr>
                <w:lang w:val="en-US"/>
              </w:rPr>
              <w:t xml:space="preserve"> </w:t>
            </w:r>
            <w:r>
              <w:rPr>
                <w:lang w:val="en-US"/>
              </w:rPr>
              <w:t>These could include</w:t>
            </w:r>
            <w:r w:rsidRPr="000D594B">
              <w:rPr>
                <w:lang w:val="en-US"/>
              </w:rPr>
              <w:t xml:space="preserve"> an introduction to gender equality and intersectional gender </w:t>
            </w:r>
            <w:r>
              <w:rPr>
                <w:lang w:val="en-US"/>
              </w:rPr>
              <w:t>inequality,</w:t>
            </w:r>
            <w:r w:rsidRPr="000D594B">
              <w:rPr>
                <w:lang w:val="en-US"/>
              </w:rPr>
              <w:t xml:space="preserve"> a summary of your organisation’s approach to GEAP development</w:t>
            </w:r>
            <w:r>
              <w:rPr>
                <w:lang w:val="en-US"/>
              </w:rPr>
              <w:t>,</w:t>
            </w:r>
            <w:r w:rsidRPr="000D594B">
              <w:rPr>
                <w:lang w:val="en-US"/>
              </w:rPr>
              <w:t xml:space="preserve"> and a summary of the GEAP</w:t>
            </w:r>
            <w:r>
              <w:rPr>
                <w:lang w:val="en-US"/>
              </w:rPr>
              <w:t>’</w:t>
            </w:r>
            <w:r w:rsidRPr="000D594B">
              <w:rPr>
                <w:lang w:val="en-US"/>
              </w:rPr>
              <w:t>s vision</w:t>
            </w:r>
            <w:r>
              <w:rPr>
                <w:lang w:val="en-US"/>
              </w:rPr>
              <w:t xml:space="preserve"> and strategies</w:t>
            </w:r>
          </w:p>
          <w:p w14:paraId="276B6454" w14:textId="77777777" w:rsidR="00753A8C" w:rsidRPr="000D594B" w:rsidRDefault="00753A8C" w:rsidP="000C27B2">
            <w:pPr>
              <w:pStyle w:val="Bullet1"/>
              <w:rPr>
                <w:b/>
                <w:bCs/>
                <w:lang w:val="en-US"/>
              </w:rPr>
            </w:pPr>
            <w:r>
              <w:rPr>
                <w:lang w:val="en-US"/>
              </w:rPr>
              <w:t>a</w:t>
            </w:r>
            <w:r w:rsidRPr="000D594B">
              <w:rPr>
                <w:lang w:val="en-US"/>
              </w:rPr>
              <w:t>n e-learning module introducing staff to the GEAP, including the benefits of workplace gender equality</w:t>
            </w:r>
          </w:p>
          <w:p w14:paraId="5DF4AB1A" w14:textId="77777777" w:rsidR="00753A8C" w:rsidRDefault="00753A8C" w:rsidP="000C27B2">
            <w:pPr>
              <w:pStyle w:val="Bullet1"/>
              <w:rPr>
                <w:b/>
                <w:bCs/>
                <w:lang w:val="en-US"/>
              </w:rPr>
            </w:pPr>
            <w:r>
              <w:rPr>
                <w:lang w:val="en-US"/>
              </w:rPr>
              <w:t xml:space="preserve">a series of profiles of </w:t>
            </w:r>
            <w:r w:rsidRPr="0046019B">
              <w:t>staff</w:t>
            </w:r>
            <w:r>
              <w:t xml:space="preserve"> with lived experiences who are</w:t>
            </w:r>
            <w:r w:rsidRPr="0046019B">
              <w:t xml:space="preserve"> </w:t>
            </w:r>
            <w:r>
              <w:rPr>
                <w:lang w:val="en-US"/>
              </w:rPr>
              <w:t>using flexible working arrangements, parental leave, part-time work or working in non-traditional roles</w:t>
            </w:r>
          </w:p>
          <w:p w14:paraId="0E54F451" w14:textId="77777777" w:rsidR="00753A8C" w:rsidRPr="00D369C9" w:rsidRDefault="00753A8C" w:rsidP="000C27B2">
            <w:pPr>
              <w:pStyle w:val="Bullet1"/>
              <w:rPr>
                <w:b/>
                <w:bCs/>
                <w:lang w:val="en-US"/>
              </w:rPr>
            </w:pPr>
            <w:r>
              <w:rPr>
                <w:lang w:val="en-US"/>
              </w:rPr>
              <w:t>a</w:t>
            </w:r>
            <w:r w:rsidRPr="000D594B">
              <w:rPr>
                <w:lang w:val="en-US"/>
              </w:rPr>
              <w:t xml:space="preserve"> quick guide to bringing a gender lens to budgeting decisions.</w:t>
            </w:r>
          </w:p>
          <w:p w14:paraId="6C2D822B" w14:textId="77777777" w:rsidR="00753A8C" w:rsidRPr="00A43E46" w:rsidRDefault="00753A8C" w:rsidP="000C27B2">
            <w:pPr>
              <w:pStyle w:val="Bodyafterbullets"/>
              <w:rPr>
                <w:b/>
                <w:bCs/>
              </w:rPr>
            </w:pPr>
            <w:r>
              <w:rPr>
                <w:b/>
                <w:bCs/>
              </w:rPr>
              <w:t>C</w:t>
            </w:r>
            <w:r w:rsidRPr="00A43E46">
              <w:rPr>
                <w:b/>
                <w:bCs/>
              </w:rPr>
              <w:t>ommunicate commitment to gender equality</w:t>
            </w:r>
            <w:r>
              <w:rPr>
                <w:b/>
                <w:bCs/>
              </w:rPr>
              <w:t xml:space="preserve"> using</w:t>
            </w:r>
            <w:r w:rsidRPr="00A43E46">
              <w:rPr>
                <w:b/>
                <w:bCs/>
              </w:rPr>
              <w:t>:</w:t>
            </w:r>
          </w:p>
          <w:p w14:paraId="28E7950C" w14:textId="77777777" w:rsidR="00753A8C" w:rsidRPr="00DA07C1" w:rsidRDefault="00753A8C" w:rsidP="000C27B2">
            <w:pPr>
              <w:pStyle w:val="Bullet1"/>
              <w:rPr>
                <w:b/>
                <w:bCs/>
                <w:lang w:val="en-US"/>
              </w:rPr>
            </w:pPr>
            <w:r>
              <w:rPr>
                <w:lang w:val="en-US"/>
              </w:rPr>
              <w:t>a</w:t>
            </w:r>
            <w:r w:rsidRPr="000D594B">
              <w:rPr>
                <w:lang w:val="en-US"/>
              </w:rPr>
              <w:t xml:space="preserve">n organisational statement </w:t>
            </w:r>
            <w:r>
              <w:rPr>
                <w:lang w:val="en-US"/>
              </w:rPr>
              <w:t>that sets out your</w:t>
            </w:r>
            <w:r w:rsidRPr="000D594B">
              <w:rPr>
                <w:lang w:val="en-US"/>
              </w:rPr>
              <w:t xml:space="preserve"> commitment to gender equality, including the </w:t>
            </w:r>
            <w:r w:rsidRPr="00DA07C1">
              <w:rPr>
                <w:lang w:val="en-US"/>
              </w:rPr>
              <w:t>GEAP</w:t>
            </w:r>
          </w:p>
          <w:p w14:paraId="574DB6B7" w14:textId="77777777" w:rsidR="00753A8C" w:rsidRDefault="00753A8C" w:rsidP="000C27B2">
            <w:pPr>
              <w:pStyle w:val="Bullet1"/>
              <w:rPr>
                <w:b/>
                <w:bCs/>
                <w:lang w:val="en-US"/>
              </w:rPr>
            </w:pPr>
            <w:r w:rsidRPr="00DA07C1">
              <w:rPr>
                <w:lang w:val="en-US"/>
              </w:rPr>
              <w:t xml:space="preserve">the </w:t>
            </w:r>
            <w:hyperlink r:id="rId36" w:history="1">
              <w:r w:rsidRPr="00A57538">
                <w:rPr>
                  <w:rStyle w:val="Hyperlink"/>
                  <w:lang w:val="en-US"/>
                </w:rPr>
                <w:t>case for change</w:t>
              </w:r>
            </w:hyperlink>
            <w:r w:rsidRPr="00DA07C1">
              <w:rPr>
                <w:lang w:val="en-US"/>
              </w:rPr>
              <w:t xml:space="preserve"> for</w:t>
            </w:r>
            <w:r w:rsidRPr="000D594B">
              <w:rPr>
                <w:lang w:val="en-US"/>
              </w:rPr>
              <w:t xml:space="preserve"> gender equality to influence resourcing decision</w:t>
            </w:r>
            <w:r>
              <w:rPr>
                <w:lang w:val="en-US"/>
              </w:rPr>
              <w:t>s.</w:t>
            </w:r>
          </w:p>
          <w:p w14:paraId="5B675DA6" w14:textId="77777777" w:rsidR="00753A8C" w:rsidRPr="00A43E46" w:rsidRDefault="00753A8C" w:rsidP="000C27B2">
            <w:pPr>
              <w:pStyle w:val="Bodyafterbullets"/>
              <w:rPr>
                <w:b/>
                <w:bCs/>
              </w:rPr>
            </w:pPr>
            <w:r>
              <w:rPr>
                <w:b/>
                <w:bCs/>
              </w:rPr>
              <w:t>Keep</w:t>
            </w:r>
            <w:r w:rsidRPr="00A43E46">
              <w:rPr>
                <w:b/>
                <w:bCs/>
              </w:rPr>
              <w:t xml:space="preserve"> employees updated on the GEAP process</w:t>
            </w:r>
            <w:r>
              <w:rPr>
                <w:b/>
                <w:bCs/>
              </w:rPr>
              <w:t xml:space="preserve"> with</w:t>
            </w:r>
            <w:r w:rsidRPr="00A43E46">
              <w:rPr>
                <w:b/>
                <w:bCs/>
              </w:rPr>
              <w:t>:</w:t>
            </w:r>
          </w:p>
          <w:p w14:paraId="27809AF9" w14:textId="77777777" w:rsidR="00753A8C" w:rsidRPr="000D594B" w:rsidRDefault="00753A8C" w:rsidP="000C27B2">
            <w:pPr>
              <w:pStyle w:val="Bullet1"/>
              <w:rPr>
                <w:b/>
                <w:bCs/>
                <w:lang w:val="en-US"/>
              </w:rPr>
            </w:pPr>
            <w:r>
              <w:rPr>
                <w:lang w:val="en-US"/>
              </w:rPr>
              <w:t>r</w:t>
            </w:r>
            <w:r w:rsidRPr="000D594B">
              <w:rPr>
                <w:lang w:val="en-US"/>
              </w:rPr>
              <w:t>egular update</w:t>
            </w:r>
            <w:r>
              <w:rPr>
                <w:lang w:val="en-US"/>
              </w:rPr>
              <w:t>s</w:t>
            </w:r>
            <w:r w:rsidRPr="000D594B">
              <w:rPr>
                <w:lang w:val="en-US"/>
              </w:rPr>
              <w:t xml:space="preserve"> or newsletter</w:t>
            </w:r>
            <w:r>
              <w:rPr>
                <w:lang w:val="en-US"/>
              </w:rPr>
              <w:t>s</w:t>
            </w:r>
            <w:r w:rsidRPr="000D594B">
              <w:rPr>
                <w:lang w:val="en-US"/>
              </w:rPr>
              <w:t xml:space="preserve"> </w:t>
            </w:r>
            <w:r>
              <w:rPr>
                <w:lang w:val="en-US"/>
              </w:rPr>
              <w:t>that set</w:t>
            </w:r>
            <w:r w:rsidRPr="000D594B">
              <w:rPr>
                <w:lang w:val="en-US"/>
              </w:rPr>
              <w:t xml:space="preserve"> out progress on the GEAP and upcoming opportunities for engagement</w:t>
            </w:r>
          </w:p>
          <w:p w14:paraId="0BC60AFE" w14:textId="77777777" w:rsidR="00753A8C" w:rsidRDefault="00753A8C" w:rsidP="000C27B2">
            <w:pPr>
              <w:pStyle w:val="Bullet1"/>
            </w:pPr>
            <w:r>
              <w:rPr>
                <w:lang w:val="en-US"/>
              </w:rPr>
              <w:t xml:space="preserve">regular </w:t>
            </w:r>
            <w:r w:rsidRPr="00EF6C5C">
              <w:rPr>
                <w:lang w:val="en-US"/>
              </w:rPr>
              <w:t>agenda item</w:t>
            </w:r>
            <w:r>
              <w:rPr>
                <w:lang w:val="en-US"/>
              </w:rPr>
              <w:t xml:space="preserve">s to discuss the GEAP in team meetings, all-staff meetings, and executive and board meetings. </w:t>
            </w:r>
          </w:p>
        </w:tc>
      </w:tr>
    </w:tbl>
    <w:p w14:paraId="3FEECA3F" w14:textId="77777777" w:rsidR="00753A8C" w:rsidRDefault="00753A8C" w:rsidP="00753A8C">
      <w:pPr>
        <w:pStyle w:val="Heading3"/>
      </w:pPr>
      <w:bookmarkStart w:id="59" w:name="_Toc183524464"/>
      <w:r w:rsidRPr="00B2780B">
        <w:lastRenderedPageBreak/>
        <w:t>Strategies</w:t>
      </w:r>
      <w:r>
        <w:t xml:space="preserve"> on education</w:t>
      </w:r>
      <w:bookmarkEnd w:id="59"/>
      <w:r>
        <w:t xml:space="preserve"> </w:t>
      </w:r>
    </w:p>
    <w:p w14:paraId="46D1A695" w14:textId="77777777" w:rsidR="00753A8C" w:rsidRDefault="00753A8C" w:rsidP="00753A8C">
      <w:pPr>
        <w:pStyle w:val="Body"/>
      </w:pPr>
      <w:r w:rsidRPr="00B627D2">
        <w:t xml:space="preserve">Meaningful and sustainable workplace change requires ongoing employee involvement, training and education. </w:t>
      </w:r>
    </w:p>
    <w:p w14:paraId="73F077D8" w14:textId="77777777" w:rsidR="00753A8C" w:rsidRDefault="00753A8C" w:rsidP="00753A8C">
      <w:pPr>
        <w:pStyle w:val="Body"/>
      </w:pPr>
      <w:r w:rsidRPr="009B2676">
        <w:t xml:space="preserve">Education </w:t>
      </w:r>
      <w:r w:rsidRPr="00624CC8">
        <w:t>helps</w:t>
      </w:r>
      <w:r w:rsidRPr="009B2676">
        <w:t xml:space="preserve"> </w:t>
      </w:r>
      <w:r>
        <w:t>everyone</w:t>
      </w:r>
      <w:r w:rsidRPr="009B2676">
        <w:t xml:space="preserve"> understand the importance of gender equality, recognise unconscious biases</w:t>
      </w:r>
      <w:r>
        <w:t>,</w:t>
      </w:r>
      <w:r w:rsidRPr="009B2676">
        <w:t xml:space="preserve"> and learn inclusive behaviours</w:t>
      </w:r>
      <w:r>
        <w:t xml:space="preserve">. </w:t>
      </w:r>
    </w:p>
    <w:p w14:paraId="6B3291E0" w14:textId="77777777" w:rsidR="00753A8C" w:rsidRDefault="00753A8C" w:rsidP="00753A8C">
      <w:pPr>
        <w:pStyle w:val="Body"/>
      </w:pPr>
      <w:r>
        <w:t>O</w:t>
      </w:r>
      <w:r w:rsidRPr="00B627D2">
        <w:t xml:space="preserve">ne-off training may provide initial support to </w:t>
      </w:r>
      <w:r>
        <w:t xml:space="preserve">employees. However, </w:t>
      </w:r>
      <w:r w:rsidRPr="00B627D2">
        <w:t>more will be needed to sustain</w:t>
      </w:r>
      <w:r>
        <w:t xml:space="preserve"> </w:t>
      </w:r>
      <w:r w:rsidRPr="00B627D2">
        <w:t xml:space="preserve">long-term organisational change. </w:t>
      </w:r>
    </w:p>
    <w:p w14:paraId="0E133AAF" w14:textId="77777777" w:rsidR="00753A8C" w:rsidRDefault="00753A8C" w:rsidP="00753A8C">
      <w:pPr>
        <w:pStyle w:val="Body"/>
      </w:pPr>
      <w:r>
        <w:t>Strategies on education could involve the following.</w:t>
      </w:r>
    </w:p>
    <w:p w14:paraId="12BF0C3E" w14:textId="77777777" w:rsidR="00753A8C" w:rsidRPr="001E780F" w:rsidRDefault="00753A8C" w:rsidP="00511C97">
      <w:pPr>
        <w:pStyle w:val="Heading4"/>
        <w:rPr>
          <w:rStyle w:val="Strong"/>
          <w:rFonts w:eastAsiaTheme="minorHAnsi" w:cstheme="minorBidi"/>
          <w:bCs/>
          <w:sz w:val="20"/>
        </w:rPr>
      </w:pPr>
      <w:r>
        <w:rPr>
          <w:rStyle w:val="BodyChar"/>
        </w:rPr>
        <w:t>Engage</w:t>
      </w:r>
      <w:r w:rsidRPr="00A43E46">
        <w:rPr>
          <w:rStyle w:val="BodyChar"/>
        </w:rPr>
        <w:t xml:space="preserve"> with your employees</w:t>
      </w:r>
    </w:p>
    <w:p w14:paraId="464550A2" w14:textId="77777777" w:rsidR="00753A8C" w:rsidRDefault="00753A8C" w:rsidP="00753A8C">
      <w:pPr>
        <w:pStyle w:val="Body"/>
      </w:pPr>
      <w:r w:rsidRPr="004B771A">
        <w:t xml:space="preserve">Ask </w:t>
      </w:r>
      <w:r>
        <w:t>staff</w:t>
      </w:r>
      <w:r w:rsidRPr="004B771A">
        <w:t xml:space="preserve"> about the </w:t>
      </w:r>
      <w:r w:rsidRPr="001E780F">
        <w:t>training</w:t>
      </w:r>
      <w:r w:rsidRPr="004B771A">
        <w:t xml:space="preserve">, guidance and support they need to make changes. </w:t>
      </w:r>
    </w:p>
    <w:p w14:paraId="6C3333D6" w14:textId="77777777" w:rsidR="00753A8C" w:rsidRDefault="00753A8C" w:rsidP="00753A8C">
      <w:pPr>
        <w:pStyle w:val="Body"/>
      </w:pPr>
      <w:r>
        <w:t>S</w:t>
      </w:r>
      <w:r w:rsidRPr="004B771A">
        <w:t xml:space="preserve">eek feedback to ensure tools and training meet different employees' needs. </w:t>
      </w:r>
    </w:p>
    <w:p w14:paraId="0358828C" w14:textId="77777777" w:rsidR="00753A8C" w:rsidRDefault="00753A8C" w:rsidP="00753A8C">
      <w:pPr>
        <w:pStyle w:val="Body"/>
      </w:pPr>
      <w:r w:rsidRPr="004B771A">
        <w:t>Consider the workload impact on employees who actively engage</w:t>
      </w:r>
      <w:r>
        <w:t>.</w:t>
      </w:r>
      <w:r w:rsidRPr="004B771A">
        <w:t xml:space="preserve"> </w:t>
      </w:r>
    </w:p>
    <w:p w14:paraId="7594D440" w14:textId="77777777" w:rsidR="00753A8C" w:rsidRPr="004B771A" w:rsidRDefault="00753A8C" w:rsidP="00753A8C">
      <w:pPr>
        <w:pStyle w:val="Body"/>
        <w:rPr>
          <w:rStyle w:val="Strong"/>
          <w:b w:val="0"/>
          <w:bCs w:val="0"/>
        </w:rPr>
      </w:pPr>
      <w:r>
        <w:t>I</w:t>
      </w:r>
      <w:r w:rsidRPr="004B771A">
        <w:t>nclude strategies in the GEAP to support them and share the load</w:t>
      </w:r>
      <w:r>
        <w:t>.</w:t>
      </w:r>
    </w:p>
    <w:p w14:paraId="699F9F92" w14:textId="77777777" w:rsidR="00753A8C" w:rsidRDefault="00753A8C" w:rsidP="00511C97">
      <w:pPr>
        <w:pStyle w:val="Heading4"/>
        <w:rPr>
          <w:rStyle w:val="Strong"/>
        </w:rPr>
      </w:pPr>
      <w:r w:rsidRPr="00817569">
        <w:rPr>
          <w:rStyle w:val="BodyChar"/>
        </w:rPr>
        <w:t>U</w:t>
      </w:r>
      <w:r w:rsidRPr="00A43E46">
        <w:rPr>
          <w:rStyle w:val="BodyChar"/>
        </w:rPr>
        <w:t>pdat</w:t>
      </w:r>
      <w:r w:rsidRPr="00817569">
        <w:rPr>
          <w:rStyle w:val="BodyChar"/>
        </w:rPr>
        <w:t>e</w:t>
      </w:r>
      <w:r w:rsidRPr="00A43E46">
        <w:rPr>
          <w:rStyle w:val="BodyChar"/>
        </w:rPr>
        <w:t xml:space="preserve"> existing </w:t>
      </w:r>
      <w:r w:rsidRPr="00A43E46">
        <w:rPr>
          <w:rStyle w:val="BodyChar"/>
          <w:rFonts w:eastAsiaTheme="majorEastAsia" w:cstheme="majorBidi"/>
          <w:sz w:val="22"/>
        </w:rPr>
        <w:t>training</w:t>
      </w:r>
      <w:r w:rsidRPr="00A43E46">
        <w:rPr>
          <w:rStyle w:val="BodyChar"/>
        </w:rPr>
        <w:t xml:space="preserve"> and development processes</w:t>
      </w:r>
    </w:p>
    <w:p w14:paraId="2BB99BDA" w14:textId="77777777" w:rsidR="00753A8C" w:rsidRDefault="00753A8C" w:rsidP="00753A8C">
      <w:pPr>
        <w:pStyle w:val="Body"/>
      </w:pPr>
      <w:r w:rsidRPr="004B771A">
        <w:t xml:space="preserve">Your organisation likely already uses training </w:t>
      </w:r>
      <w:r w:rsidRPr="001E780F">
        <w:t>providers</w:t>
      </w:r>
      <w:r w:rsidRPr="004B771A">
        <w:t xml:space="preserve"> and online platforms. </w:t>
      </w:r>
    </w:p>
    <w:p w14:paraId="0A9CBEAF" w14:textId="77777777" w:rsidR="00753A8C" w:rsidRDefault="00753A8C" w:rsidP="00753A8C">
      <w:pPr>
        <w:pStyle w:val="Body"/>
      </w:pPr>
      <w:r w:rsidRPr="004B771A">
        <w:t>Consider if these existing processes can be used to train staff</w:t>
      </w:r>
      <w:r w:rsidRPr="001E780F">
        <w:t xml:space="preserve"> </w:t>
      </w:r>
      <w:r w:rsidRPr="004B771A">
        <w:t xml:space="preserve">to implement the GEAP and provide ongoing guidance. </w:t>
      </w:r>
    </w:p>
    <w:p w14:paraId="3A4BF3CD" w14:textId="77777777" w:rsidR="00753A8C" w:rsidRPr="004B771A" w:rsidRDefault="00753A8C" w:rsidP="00753A8C">
      <w:pPr>
        <w:pStyle w:val="Body"/>
        <w:rPr>
          <w:rStyle w:val="Strong"/>
        </w:rPr>
      </w:pPr>
      <w:r>
        <w:t>I</w:t>
      </w:r>
      <w:r w:rsidRPr="004B771A">
        <w:t xml:space="preserve">f you </w:t>
      </w:r>
      <w:r>
        <w:t>do not</w:t>
      </w:r>
      <w:r w:rsidRPr="004B771A">
        <w:t xml:space="preserve"> have suitable processes, develop new ones and explore training options</w:t>
      </w:r>
      <w:r>
        <w:t>.</w:t>
      </w:r>
    </w:p>
    <w:p w14:paraId="0ED4CA1B" w14:textId="77777777" w:rsidR="00753A8C" w:rsidRPr="00A43E46" w:rsidRDefault="00753A8C" w:rsidP="00511C97">
      <w:pPr>
        <w:pStyle w:val="Heading4"/>
        <w:rPr>
          <w:rStyle w:val="Strong"/>
          <w:b/>
          <w:bCs/>
        </w:rPr>
      </w:pPr>
      <w:r w:rsidRPr="001E780F">
        <w:rPr>
          <w:rStyle w:val="BodyChar"/>
          <w:rFonts w:eastAsiaTheme="majorEastAsia" w:cstheme="majorBidi"/>
          <w:sz w:val="22"/>
        </w:rPr>
        <w:t>D</w:t>
      </w:r>
      <w:r w:rsidRPr="00A43E46">
        <w:rPr>
          <w:rStyle w:val="BodyChar"/>
          <w:rFonts w:eastAsiaTheme="majorEastAsia" w:cstheme="majorBidi"/>
          <w:sz w:val="22"/>
        </w:rPr>
        <w:t>evelop new training programs</w:t>
      </w:r>
    </w:p>
    <w:p w14:paraId="145A1DFE" w14:textId="77777777" w:rsidR="00753A8C" w:rsidRDefault="00753A8C" w:rsidP="00753A8C">
      <w:pPr>
        <w:pStyle w:val="Body"/>
      </w:pPr>
      <w:r w:rsidRPr="008E5B81">
        <w:t xml:space="preserve">When creating a new training program, involve employees with diverse lived experiences to develop the content. </w:t>
      </w:r>
    </w:p>
    <w:p w14:paraId="603D44E1" w14:textId="77777777" w:rsidR="00753A8C" w:rsidRDefault="00753A8C" w:rsidP="00753A8C">
      <w:pPr>
        <w:pStyle w:val="Body"/>
      </w:pPr>
      <w:r w:rsidRPr="008E5B81">
        <w:t xml:space="preserve">Ensure </w:t>
      </w:r>
      <w:r w:rsidRPr="001E780F">
        <w:t>the</w:t>
      </w:r>
      <w:r w:rsidRPr="008E5B81">
        <w:t xml:space="preserve"> program is evidence-based</w:t>
      </w:r>
      <w:r>
        <w:t>.</w:t>
      </w:r>
    </w:p>
    <w:p w14:paraId="29886101" w14:textId="77777777" w:rsidR="00753A8C" w:rsidRDefault="00753A8C" w:rsidP="00511C97">
      <w:pPr>
        <w:pStyle w:val="Heading4"/>
      </w:pPr>
      <w:r>
        <w:t>S</w:t>
      </w:r>
      <w:r w:rsidRPr="00984409">
        <w:t>hare employees</w:t>
      </w:r>
      <w:r>
        <w:t>’</w:t>
      </w:r>
      <w:r w:rsidRPr="00984409">
        <w:t xml:space="preserve"> lived experiences</w:t>
      </w:r>
    </w:p>
    <w:p w14:paraId="6FFE211A" w14:textId="77777777" w:rsidR="00753A8C" w:rsidRDefault="00753A8C" w:rsidP="00753A8C">
      <w:pPr>
        <w:pStyle w:val="Body"/>
      </w:pPr>
      <w:r>
        <w:t xml:space="preserve">Besides formal training, sharing the experiences of willing employees can raise awareness. </w:t>
      </w:r>
    </w:p>
    <w:p w14:paraId="0348D610" w14:textId="77777777" w:rsidR="00753A8C" w:rsidRDefault="00753A8C" w:rsidP="00753A8C">
      <w:pPr>
        <w:pStyle w:val="Body"/>
      </w:pPr>
      <w:r w:rsidRPr="00984409">
        <w:t xml:space="preserve">This could include </w:t>
      </w:r>
      <w:r w:rsidRPr="001E780F">
        <w:t>opportunities</w:t>
      </w:r>
      <w:r w:rsidRPr="00984409">
        <w:t xml:space="preserve"> for senior leaders to listen to staff experiences</w:t>
      </w:r>
      <w:r>
        <w:t xml:space="preserve"> </w:t>
      </w:r>
      <w:r w:rsidRPr="00984409">
        <w:t xml:space="preserve">or creating blogs or videos with individual stories. </w:t>
      </w:r>
    </w:p>
    <w:p w14:paraId="1C48E1C8" w14:textId="77777777" w:rsidR="00753A8C" w:rsidRDefault="00753A8C" w:rsidP="00753A8C">
      <w:pPr>
        <w:pStyle w:val="Body"/>
      </w:pPr>
      <w:r>
        <w:t>Encourage leaders with lived experience to tell their stories. This will help employees feel safe to share.</w:t>
      </w:r>
    </w:p>
    <w:p w14:paraId="330A7174" w14:textId="77777777" w:rsidR="00753A8C" w:rsidRDefault="00753A8C" w:rsidP="00753A8C">
      <w:pPr>
        <w:pStyle w:val="Body"/>
      </w:pPr>
      <w:r w:rsidRPr="00984409">
        <w:t>Peer mentoring programs can also help share experiences and advice</w:t>
      </w:r>
      <w:r>
        <w:t>.</w:t>
      </w:r>
    </w:p>
    <w:p w14:paraId="32AF37AC" w14:textId="77777777" w:rsidR="00753A8C" w:rsidRDefault="00753A8C" w:rsidP="00511C97">
      <w:pPr>
        <w:pStyle w:val="Heading4"/>
      </w:pPr>
      <w:r>
        <w:t>U</w:t>
      </w:r>
      <w:r w:rsidRPr="00984409">
        <w:t xml:space="preserve">se external </w:t>
      </w:r>
      <w:r w:rsidRPr="001E780F">
        <w:t>resources</w:t>
      </w:r>
      <w:r w:rsidRPr="00984409">
        <w:t xml:space="preserve"> and tools </w:t>
      </w:r>
    </w:p>
    <w:p w14:paraId="06F794BC" w14:textId="77777777" w:rsidR="00753A8C" w:rsidRDefault="00753A8C" w:rsidP="00753A8C">
      <w:pPr>
        <w:pStyle w:val="Body"/>
      </w:pPr>
      <w:r w:rsidRPr="00984409">
        <w:t xml:space="preserve">There are many networks, peak bodies and </w:t>
      </w:r>
      <w:r w:rsidRPr="001E780F">
        <w:t>programs</w:t>
      </w:r>
      <w:r w:rsidRPr="00984409">
        <w:t xml:space="preserve"> to support your work on inclusion and diversity, including gender equality. </w:t>
      </w:r>
    </w:p>
    <w:p w14:paraId="63119C34" w14:textId="77777777" w:rsidR="00753A8C" w:rsidRPr="00984409" w:rsidRDefault="00753A8C" w:rsidP="00753A8C">
      <w:pPr>
        <w:pStyle w:val="Body"/>
      </w:pPr>
      <w:r w:rsidRPr="00984409">
        <w:t>These can provide external technical support and online resources</w:t>
      </w:r>
      <w:r>
        <w:t>.</w:t>
      </w:r>
      <w:r w:rsidRPr="00984409">
        <w:t xml:space="preserve"> </w:t>
      </w:r>
      <w:r>
        <w:t>This</w:t>
      </w:r>
      <w:r w:rsidRPr="00984409">
        <w:t xml:space="preserve"> may be especially useful for smaller organisations with limited human resources.</w:t>
      </w:r>
    </w:p>
    <w:p w14:paraId="35A261AA" w14:textId="77777777" w:rsidR="00753A8C" w:rsidRDefault="00753A8C" w:rsidP="00511C97">
      <w:pPr>
        <w:pStyle w:val="Heading4"/>
      </w:pPr>
      <w:r w:rsidRPr="00984409">
        <w:t>Consider resourcing for training resources and tools</w:t>
      </w:r>
    </w:p>
    <w:p w14:paraId="31898A61" w14:textId="77777777" w:rsidR="00753A8C" w:rsidRDefault="00753A8C" w:rsidP="00753A8C">
      <w:pPr>
        <w:pStyle w:val="Body"/>
      </w:pPr>
      <w:r w:rsidRPr="00984409">
        <w:t xml:space="preserve">Include this in your resourcing </w:t>
      </w:r>
      <w:r w:rsidRPr="001E780F">
        <w:t>plan</w:t>
      </w:r>
      <w:r w:rsidRPr="00984409">
        <w:t xml:space="preserve"> and specify where the budget will come from. </w:t>
      </w:r>
    </w:p>
    <w:p w14:paraId="048E79FE" w14:textId="77777777" w:rsidR="00753A8C" w:rsidRPr="00984409" w:rsidRDefault="00753A8C" w:rsidP="00753A8C">
      <w:pPr>
        <w:pStyle w:val="Body"/>
      </w:pPr>
      <w:r w:rsidRPr="00984409">
        <w:t>Consider the costs of ongoing subscriptions, membership fees and other expenses.</w:t>
      </w:r>
    </w:p>
    <w:p w14:paraId="68EAB513" w14:textId="77777777" w:rsidR="00753A8C" w:rsidRPr="000425E0" w:rsidRDefault="00753A8C" w:rsidP="00753A8C">
      <w:pPr>
        <w:pStyle w:val="Heading3"/>
      </w:pPr>
      <w:bookmarkStart w:id="60" w:name="_Toc183524466"/>
      <w:r>
        <w:lastRenderedPageBreak/>
        <w:t>Strategies on data gaps and measuring change</w:t>
      </w:r>
      <w:bookmarkEnd w:id="60"/>
      <w:r>
        <w:t xml:space="preserve"> </w:t>
      </w:r>
    </w:p>
    <w:p w14:paraId="0F3195C3" w14:textId="77777777" w:rsidR="00753A8C" w:rsidRDefault="00753A8C" w:rsidP="00753A8C">
      <w:pPr>
        <w:pStyle w:val="Body"/>
      </w:pPr>
      <w:r>
        <w:t xml:space="preserve">Data is crucial to understand workplace gender equality </w:t>
      </w:r>
      <w:r w:rsidRPr="00624CC8">
        <w:t>issues</w:t>
      </w:r>
      <w:r>
        <w:t>. Your GEAP should include strategies to address any data gaps and to improve your data collection processes if needed.</w:t>
      </w:r>
    </w:p>
    <w:p w14:paraId="7C4B16FA" w14:textId="77777777" w:rsidR="00753A8C" w:rsidRDefault="00753A8C" w:rsidP="00753A8C">
      <w:pPr>
        <w:pStyle w:val="Body"/>
      </w:pPr>
      <w:r>
        <w:t xml:space="preserve">Strategies on data gaps and </w:t>
      </w:r>
      <w:r w:rsidRPr="00624CC8">
        <w:t>measuring</w:t>
      </w:r>
      <w:r>
        <w:t xml:space="preserve"> change could involve the following.</w:t>
      </w:r>
    </w:p>
    <w:p w14:paraId="67BD7D6A" w14:textId="77777777" w:rsidR="00753A8C" w:rsidRDefault="00753A8C" w:rsidP="00511C97">
      <w:pPr>
        <w:pStyle w:val="Heading4"/>
      </w:pPr>
      <w:r>
        <w:t>U</w:t>
      </w:r>
      <w:r w:rsidRPr="002F6946">
        <w:t>nderstand the gaps in your data collection</w:t>
      </w:r>
    </w:p>
    <w:p w14:paraId="6B812A71" w14:textId="77777777" w:rsidR="00753A8C" w:rsidRPr="002F6946" w:rsidRDefault="00753A8C" w:rsidP="00753A8C">
      <w:pPr>
        <w:pStyle w:val="Body"/>
      </w:pPr>
      <w:r w:rsidRPr="002F6946">
        <w:t xml:space="preserve">Identify and understand the gaps in your data and what </w:t>
      </w:r>
      <w:r>
        <w:t xml:space="preserve">you need to do </w:t>
      </w:r>
      <w:r w:rsidRPr="002F6946">
        <w:t xml:space="preserve">to </w:t>
      </w:r>
      <w:r w:rsidRPr="001E780F">
        <w:t>address</w:t>
      </w:r>
      <w:r w:rsidRPr="002F6946">
        <w:t xml:space="preserve"> them</w:t>
      </w:r>
      <w:r>
        <w:t>.</w:t>
      </w:r>
    </w:p>
    <w:p w14:paraId="55461035" w14:textId="77777777" w:rsidR="00753A8C" w:rsidRDefault="00753A8C" w:rsidP="00511C97">
      <w:pPr>
        <w:pStyle w:val="Heading4"/>
      </w:pPr>
      <w:r>
        <w:t>Improve</w:t>
      </w:r>
      <w:r w:rsidRPr="002F6946">
        <w:t xml:space="preserve"> your data collection</w:t>
      </w:r>
    </w:p>
    <w:p w14:paraId="7BE8B577" w14:textId="77777777" w:rsidR="00753A8C" w:rsidRPr="002F6946" w:rsidRDefault="00753A8C" w:rsidP="00753A8C">
      <w:pPr>
        <w:pStyle w:val="Body"/>
      </w:pPr>
      <w:r w:rsidRPr="002F6946">
        <w:t xml:space="preserve">Include specific actions to </w:t>
      </w:r>
      <w:r w:rsidRPr="001E780F">
        <w:t>improve</w:t>
      </w:r>
      <w:r w:rsidRPr="002F6946">
        <w:t xml:space="preserve"> data collection</w:t>
      </w:r>
      <w:r>
        <w:t>. This can be</w:t>
      </w:r>
      <w:r w:rsidRPr="002F6946">
        <w:t xml:space="preserve"> throughout the GEAP or as a specific focus area</w:t>
      </w:r>
      <w:r>
        <w:t>.</w:t>
      </w:r>
    </w:p>
    <w:p w14:paraId="29868BDF" w14:textId="77777777" w:rsidR="00753A8C" w:rsidRDefault="00753A8C" w:rsidP="00511C97">
      <w:pPr>
        <w:pStyle w:val="Heading4"/>
      </w:pPr>
      <w:r>
        <w:t>M</w:t>
      </w:r>
      <w:r w:rsidRPr="002F6946">
        <w:t>ak</w:t>
      </w:r>
      <w:r>
        <w:t>e</w:t>
      </w:r>
      <w:r w:rsidRPr="002F6946">
        <w:t xml:space="preserve"> a plan to </w:t>
      </w:r>
      <w:r w:rsidRPr="001E780F">
        <w:t>improve</w:t>
      </w:r>
      <w:r w:rsidRPr="002F6946">
        <w:t xml:space="preserve"> data collection</w:t>
      </w:r>
    </w:p>
    <w:p w14:paraId="29B0A462" w14:textId="77777777" w:rsidR="00753A8C" w:rsidRPr="002F6946" w:rsidRDefault="00753A8C" w:rsidP="00753A8C">
      <w:pPr>
        <w:pStyle w:val="Body"/>
      </w:pPr>
      <w:r w:rsidRPr="002F6946">
        <w:t xml:space="preserve">A plan can help you identify and coordinate all the steps needed to </w:t>
      </w:r>
      <w:r w:rsidRPr="001E780F">
        <w:t>achieve</w:t>
      </w:r>
      <w:r w:rsidRPr="002F6946">
        <w:t xml:space="preserve"> change</w:t>
      </w:r>
      <w:r>
        <w:t>.</w:t>
      </w:r>
    </w:p>
    <w:p w14:paraId="789F0A2E" w14:textId="77777777" w:rsidR="00753A8C" w:rsidRPr="001E780F" w:rsidRDefault="00753A8C" w:rsidP="00511C97">
      <w:pPr>
        <w:pStyle w:val="Heading4"/>
        <w:rPr>
          <w:rStyle w:val="Strong"/>
          <w:bCs/>
        </w:rPr>
      </w:pPr>
      <w:r>
        <w:t>Introduce</w:t>
      </w:r>
      <w:r w:rsidRPr="00A43E46">
        <w:t xml:space="preserve"> interim measures to collect data</w:t>
      </w:r>
    </w:p>
    <w:p w14:paraId="08568AF7" w14:textId="77777777" w:rsidR="00753A8C" w:rsidRDefault="00753A8C" w:rsidP="00753A8C">
      <w:pPr>
        <w:pStyle w:val="Body"/>
      </w:pPr>
      <w:r w:rsidRPr="002F6946">
        <w:t xml:space="preserve">Improving existing data collection processes or implementing new ones can take time. </w:t>
      </w:r>
    </w:p>
    <w:p w14:paraId="7B1DC9C5" w14:textId="77777777" w:rsidR="00753A8C" w:rsidRPr="002F6946" w:rsidRDefault="00753A8C" w:rsidP="00753A8C">
      <w:pPr>
        <w:pStyle w:val="Body"/>
      </w:pPr>
      <w:r w:rsidRPr="002F6946">
        <w:t>You may need an interim measure to support data collection</w:t>
      </w:r>
      <w:r>
        <w:t>.</w:t>
      </w:r>
    </w:p>
    <w:p w14:paraId="40D27291" w14:textId="77777777" w:rsidR="00753A8C" w:rsidRPr="001E780F" w:rsidRDefault="00753A8C" w:rsidP="00511C97">
      <w:pPr>
        <w:pStyle w:val="Heading4"/>
      </w:pPr>
      <w:r>
        <w:t>Support psychological safety</w:t>
      </w:r>
    </w:p>
    <w:p w14:paraId="64820302" w14:textId="77777777" w:rsidR="00753A8C" w:rsidRPr="001E780F" w:rsidRDefault="00753A8C" w:rsidP="00753A8C">
      <w:pPr>
        <w:pStyle w:val="Body"/>
      </w:pPr>
      <w:r w:rsidRPr="001E780F">
        <w:t>Ensure employees to feel psychologically safe to provide personal information.</w:t>
      </w:r>
    </w:p>
    <w:p w14:paraId="6ABA57DD" w14:textId="77777777" w:rsidR="00753A8C" w:rsidRPr="002F6946" w:rsidRDefault="00753A8C" w:rsidP="00753A8C">
      <w:pPr>
        <w:pStyle w:val="Body"/>
      </w:pPr>
      <w:r w:rsidRPr="001E780F">
        <w:t xml:space="preserve"> Consider actions that focus on creating a culture that supports data collection.</w:t>
      </w:r>
    </w:p>
    <w:p w14:paraId="09C9A7F5" w14:textId="77777777" w:rsidR="00753A8C" w:rsidRDefault="00753A8C" w:rsidP="00511C97">
      <w:pPr>
        <w:pStyle w:val="Heading4"/>
      </w:pPr>
      <w:r>
        <w:t xml:space="preserve">Undertake </w:t>
      </w:r>
      <w:r w:rsidRPr="002F6946">
        <w:t>further data collection</w:t>
      </w:r>
    </w:p>
    <w:p w14:paraId="183D2059" w14:textId="77777777" w:rsidR="00753A8C" w:rsidRPr="002F6946" w:rsidRDefault="00753A8C" w:rsidP="00753A8C">
      <w:pPr>
        <w:pStyle w:val="Body"/>
      </w:pPr>
      <w:r w:rsidRPr="002F6946">
        <w:t xml:space="preserve">Conduct further research and data collection </w:t>
      </w:r>
      <w:r w:rsidRPr="001E780F">
        <w:t>to</w:t>
      </w:r>
      <w:r w:rsidRPr="002F6946">
        <w:t xml:space="preserve"> understand intersectional gender inequality issues in your workplace</w:t>
      </w:r>
      <w:r>
        <w:t>.</w:t>
      </w:r>
    </w:p>
    <w:p w14:paraId="7C0EAE9A" w14:textId="77777777" w:rsidR="00753A8C" w:rsidRDefault="00753A8C" w:rsidP="00511C97">
      <w:pPr>
        <w:pStyle w:val="Heading4"/>
      </w:pPr>
      <w:r>
        <w:t>Collect</w:t>
      </w:r>
      <w:r w:rsidRPr="002F6946">
        <w:t xml:space="preserve"> qualitative data</w:t>
      </w:r>
    </w:p>
    <w:p w14:paraId="5A4D3398" w14:textId="77777777" w:rsidR="00753A8C" w:rsidRPr="002F6946" w:rsidRDefault="00753A8C" w:rsidP="00753A8C">
      <w:pPr>
        <w:pStyle w:val="Body"/>
      </w:pPr>
      <w:r w:rsidRPr="002F6946">
        <w:t xml:space="preserve">Gather qualitative data </w:t>
      </w:r>
      <w:r w:rsidRPr="001E780F">
        <w:t>to</w:t>
      </w:r>
      <w:r w:rsidRPr="002F6946">
        <w:t xml:space="preserve"> understand more about experiences of gender inequality in the workplace</w:t>
      </w:r>
      <w:r>
        <w:t>.</w:t>
      </w:r>
    </w:p>
    <w:p w14:paraId="5EC12C8D" w14:textId="77777777" w:rsidR="00753A8C" w:rsidRDefault="00753A8C" w:rsidP="00511C97">
      <w:pPr>
        <w:pStyle w:val="Heading4"/>
      </w:pPr>
      <w:r>
        <w:t>E</w:t>
      </w:r>
      <w:r w:rsidRPr="00EC67D0">
        <w:t xml:space="preserve">stablish protocols for using and storing </w:t>
      </w:r>
      <w:r w:rsidRPr="001E780F">
        <w:t>data</w:t>
      </w:r>
    </w:p>
    <w:p w14:paraId="33D7115D" w14:textId="77777777" w:rsidR="00753A8C" w:rsidRDefault="00753A8C" w:rsidP="00753A8C">
      <w:pPr>
        <w:pStyle w:val="Body"/>
      </w:pPr>
      <w:r w:rsidRPr="002F6946">
        <w:t xml:space="preserve">Consider how </w:t>
      </w:r>
      <w:r w:rsidRPr="001E780F">
        <w:t>data</w:t>
      </w:r>
      <w:r w:rsidRPr="002F6946">
        <w:t xml:space="preserve"> is stored, who has access to it, and how it is used. </w:t>
      </w:r>
    </w:p>
    <w:p w14:paraId="5CC1E517" w14:textId="77777777" w:rsidR="00753A8C" w:rsidRPr="0037305F" w:rsidRDefault="00753A8C" w:rsidP="00753A8C">
      <w:pPr>
        <w:pStyle w:val="Body"/>
        <w:rPr>
          <w:rStyle w:val="Hyperlink"/>
        </w:rPr>
      </w:pPr>
      <w:r w:rsidRPr="002F6946">
        <w:t>Being transparent about data storage and use can help build staff trust.</w:t>
      </w:r>
      <w:r>
        <w:t xml:space="preserve"> </w:t>
      </w:r>
      <w:hyperlink r:id="rId37" w:history="1">
        <w:r w:rsidRPr="00425EDF">
          <w:rPr>
            <w:rStyle w:val="Hyperlink"/>
          </w:rPr>
          <w:t>Read the Commission’s privacy policy</w:t>
        </w:r>
      </w:hyperlink>
      <w:r>
        <w:t xml:space="preserve">. </w:t>
      </w:r>
    </w:p>
    <w:p w14:paraId="157E8810" w14:textId="77777777" w:rsidR="00753A8C" w:rsidRDefault="00753A8C" w:rsidP="00753A8C">
      <w:pPr>
        <w:pStyle w:val="Heading3"/>
      </w:pPr>
      <w:r>
        <w:t>Strategies on pay equity principles</w:t>
      </w:r>
    </w:p>
    <w:p w14:paraId="32368616" w14:textId="77777777" w:rsidR="00753A8C" w:rsidRDefault="00753A8C" w:rsidP="00753A8C">
      <w:pPr>
        <w:pStyle w:val="Body"/>
      </w:pPr>
      <w:r>
        <w:t xml:space="preserve">GEAPs need to take into account the pay equity principles. </w:t>
      </w:r>
    </w:p>
    <w:p w14:paraId="70C2BD46" w14:textId="77777777" w:rsidR="00753A8C" w:rsidRDefault="00753A8C" w:rsidP="00753A8C">
      <w:pPr>
        <w:pStyle w:val="Body"/>
      </w:pPr>
      <w:r>
        <w:t xml:space="preserve">The best way to do this is to include relevant strategies in your GEAP. </w:t>
      </w:r>
    </w:p>
    <w:p w14:paraId="79E42AFA" w14:textId="77777777" w:rsidR="00753A8C" w:rsidRDefault="00753A8C" w:rsidP="00753A8C">
      <w:pPr>
        <w:pStyle w:val="Body"/>
      </w:pPr>
      <w:r>
        <w:t>The table below provides some examples of strategies for each of the pay equity principles.</w:t>
      </w:r>
    </w:p>
    <w:tbl>
      <w:tblPr>
        <w:tblStyle w:val="TableGrid"/>
        <w:tblW w:w="0" w:type="auto"/>
        <w:tblLook w:val="04A0" w:firstRow="1" w:lastRow="0" w:firstColumn="1" w:lastColumn="0" w:noHBand="0" w:noVBand="1"/>
      </w:tblPr>
      <w:tblGrid>
        <w:gridCol w:w="1838"/>
        <w:gridCol w:w="7178"/>
      </w:tblGrid>
      <w:tr w:rsidR="00753A8C" w:rsidRPr="006E097C" w14:paraId="12EA024A" w14:textId="77777777" w:rsidTr="000C27B2">
        <w:trPr>
          <w:tblHeader/>
        </w:trPr>
        <w:tc>
          <w:tcPr>
            <w:tcW w:w="1838" w:type="dxa"/>
          </w:tcPr>
          <w:p w14:paraId="41519F19" w14:textId="77777777" w:rsidR="00753A8C" w:rsidRPr="00425EDF" w:rsidRDefault="00753A8C" w:rsidP="000C27B2">
            <w:pPr>
              <w:pStyle w:val="Body"/>
              <w:rPr>
                <w:b/>
                <w:bCs/>
              </w:rPr>
            </w:pPr>
            <w:r w:rsidRPr="00A43E46">
              <w:rPr>
                <w:b/>
                <w:bCs/>
              </w:rPr>
              <w:t>Pay equity principle</w:t>
            </w:r>
          </w:p>
        </w:tc>
        <w:tc>
          <w:tcPr>
            <w:tcW w:w="7178" w:type="dxa"/>
          </w:tcPr>
          <w:p w14:paraId="735159AC" w14:textId="77777777" w:rsidR="00753A8C" w:rsidRPr="00425EDF" w:rsidRDefault="00753A8C" w:rsidP="000C27B2">
            <w:pPr>
              <w:pStyle w:val="Body"/>
              <w:rPr>
                <w:b/>
                <w:bCs/>
              </w:rPr>
            </w:pPr>
            <w:r w:rsidRPr="00A43E46">
              <w:rPr>
                <w:b/>
                <w:bCs/>
              </w:rPr>
              <w:t>Examples</w:t>
            </w:r>
          </w:p>
        </w:tc>
      </w:tr>
      <w:tr w:rsidR="00753A8C" w:rsidRPr="006E097C" w14:paraId="6EA23DA8" w14:textId="77777777" w:rsidTr="000C27B2">
        <w:tc>
          <w:tcPr>
            <w:tcW w:w="1838" w:type="dxa"/>
          </w:tcPr>
          <w:p w14:paraId="36668C74" w14:textId="77777777" w:rsidR="00753A8C" w:rsidRPr="00A43E46" w:rsidRDefault="00753A8C" w:rsidP="000C27B2">
            <w:pPr>
              <w:pStyle w:val="Body"/>
            </w:pPr>
            <w:r>
              <w:t>E</w:t>
            </w:r>
            <w:r w:rsidRPr="00425EDF">
              <w:t>qual pay for work of equal or comparable value</w:t>
            </w:r>
          </w:p>
        </w:tc>
        <w:tc>
          <w:tcPr>
            <w:tcW w:w="7178" w:type="dxa"/>
          </w:tcPr>
          <w:p w14:paraId="17270121" w14:textId="77777777" w:rsidR="00753A8C" w:rsidRPr="00425EDF" w:rsidRDefault="00753A8C" w:rsidP="000C27B2">
            <w:pPr>
              <w:pStyle w:val="Bullet1"/>
            </w:pPr>
            <w:r w:rsidRPr="00425EDF">
              <w:t>Conduct an annual gender pay-equity audit. This should help find unequal pay and analyse the causes of gender pay gaps.</w:t>
            </w:r>
          </w:p>
          <w:p w14:paraId="4E63114D" w14:textId="77777777" w:rsidR="00753A8C" w:rsidRPr="00A43E46" w:rsidRDefault="00753A8C" w:rsidP="000C27B2">
            <w:pPr>
              <w:pStyle w:val="Bullet1"/>
            </w:pPr>
            <w:r w:rsidRPr="00425EDF">
              <w:t>Identify actions and set targets to address pay gaps.</w:t>
            </w:r>
          </w:p>
          <w:p w14:paraId="499B874C" w14:textId="77777777" w:rsidR="00753A8C" w:rsidRPr="00A43E46" w:rsidRDefault="00753A8C" w:rsidP="000C27B2">
            <w:pPr>
              <w:pStyle w:val="Bullet1"/>
            </w:pPr>
            <w:r w:rsidRPr="00425EDF">
              <w:t>Allocate the</w:t>
            </w:r>
            <w:r w:rsidRPr="00A43E46">
              <w:t> </w:t>
            </w:r>
            <w:r w:rsidRPr="00425EDF">
              <w:t>annual budget to correct any pay discrepancies.</w:t>
            </w:r>
          </w:p>
        </w:tc>
      </w:tr>
      <w:tr w:rsidR="00753A8C" w:rsidRPr="006E097C" w14:paraId="4E1E9A52" w14:textId="77777777" w:rsidTr="000C27B2">
        <w:tc>
          <w:tcPr>
            <w:tcW w:w="1838" w:type="dxa"/>
          </w:tcPr>
          <w:p w14:paraId="61244812" w14:textId="77777777" w:rsidR="00753A8C" w:rsidRPr="00A43E46" w:rsidRDefault="00753A8C" w:rsidP="000C27B2">
            <w:pPr>
              <w:pStyle w:val="Body"/>
            </w:pPr>
            <w:r>
              <w:lastRenderedPageBreak/>
              <w:t>F</w:t>
            </w:r>
            <w:r w:rsidRPr="00425EDF">
              <w:t xml:space="preserve">reedom from bias and discrimination </w:t>
            </w:r>
          </w:p>
        </w:tc>
        <w:tc>
          <w:tcPr>
            <w:tcW w:w="7178" w:type="dxa"/>
          </w:tcPr>
          <w:p w14:paraId="47EDC610" w14:textId="77777777" w:rsidR="00753A8C" w:rsidRPr="00A43E46" w:rsidRDefault="00753A8C" w:rsidP="000C27B2">
            <w:pPr>
              <w:pStyle w:val="Bullet1"/>
            </w:pPr>
            <w:r w:rsidRPr="00425EDF">
              <w:t>Review pay policies and practices and consult with employees to find improvements.</w:t>
            </w:r>
          </w:p>
          <w:p w14:paraId="07D42065" w14:textId="77777777" w:rsidR="00753A8C" w:rsidRPr="00A43E46" w:rsidRDefault="00753A8C" w:rsidP="000C27B2">
            <w:pPr>
              <w:pStyle w:val="Bullet1"/>
            </w:pPr>
            <w:r w:rsidRPr="00425EDF">
              <w:t>Apply an intersectional lens to your pay gap review.</w:t>
            </w:r>
          </w:p>
          <w:p w14:paraId="6FEB683A" w14:textId="77777777" w:rsidR="00753A8C" w:rsidRPr="00A43E46" w:rsidRDefault="00753A8C" w:rsidP="000C27B2">
            <w:pPr>
              <w:pStyle w:val="Bullet1"/>
            </w:pPr>
            <w:r w:rsidRPr="00425EDF">
              <w:t>Educate managers about bias in hiring.</w:t>
            </w:r>
          </w:p>
          <w:p w14:paraId="350A7959" w14:textId="77777777" w:rsidR="00753A8C" w:rsidRPr="00425EDF" w:rsidRDefault="00753A8C" w:rsidP="000C27B2">
            <w:pPr>
              <w:pStyle w:val="Bullet1"/>
            </w:pPr>
            <w:r w:rsidRPr="00425EDF">
              <w:t>Include a prompt in recruitment guidelines to negotiate pay. This should be aimed especially at women, trans and gender-diverse staff.</w:t>
            </w:r>
          </w:p>
          <w:p w14:paraId="6DDE23F8" w14:textId="77777777" w:rsidR="00753A8C" w:rsidRPr="00A43E46" w:rsidRDefault="00753A8C" w:rsidP="000C27B2">
            <w:pPr>
              <w:pStyle w:val="Bullet1"/>
            </w:pPr>
            <w:r w:rsidRPr="00425EDF">
              <w:t>Analyse starting salaries at the</w:t>
            </w:r>
            <w:r w:rsidRPr="00A43E46">
              <w:t> </w:t>
            </w:r>
            <w:r w:rsidRPr="00425EDF">
              <w:t>commencement of employment by gender. If possible, consider how gender inequality may be compounded by other forms of discrimination and disadvantage.</w:t>
            </w:r>
          </w:p>
          <w:p w14:paraId="7E16DCB9" w14:textId="77777777" w:rsidR="00753A8C" w:rsidRPr="00425EDF" w:rsidRDefault="00753A8C" w:rsidP="000C27B2">
            <w:pPr>
              <w:pStyle w:val="Bullet1"/>
            </w:pPr>
            <w:r w:rsidRPr="00425EDF">
              <w:t>Review your promotion and flexible work policies. Check for any impact on pay inequity and if changes are needed.</w:t>
            </w:r>
          </w:p>
        </w:tc>
      </w:tr>
      <w:tr w:rsidR="00753A8C" w:rsidRPr="006E097C" w14:paraId="70E3E7B1" w14:textId="77777777" w:rsidTr="000C27B2">
        <w:tc>
          <w:tcPr>
            <w:tcW w:w="1838" w:type="dxa"/>
          </w:tcPr>
          <w:p w14:paraId="07131209" w14:textId="77777777" w:rsidR="00753A8C" w:rsidRPr="00A43E46" w:rsidRDefault="00753A8C" w:rsidP="000C27B2">
            <w:pPr>
              <w:pStyle w:val="Body"/>
            </w:pPr>
            <w:r>
              <w:t>T</w:t>
            </w:r>
            <w:r w:rsidRPr="00425EDF">
              <w:t>ransparency and accessibility</w:t>
            </w:r>
          </w:p>
        </w:tc>
        <w:tc>
          <w:tcPr>
            <w:tcW w:w="7178" w:type="dxa"/>
          </w:tcPr>
          <w:p w14:paraId="01A7995F" w14:textId="77777777" w:rsidR="00753A8C" w:rsidRPr="00A43E46" w:rsidRDefault="00753A8C" w:rsidP="000C27B2">
            <w:pPr>
              <w:pStyle w:val="Bullet1"/>
            </w:pPr>
            <w:r w:rsidRPr="00425EDF">
              <w:t>Internally publish pay gap data annually.</w:t>
            </w:r>
          </w:p>
          <w:p w14:paraId="15B38A89" w14:textId="77777777" w:rsidR="00753A8C" w:rsidRPr="00A43E46" w:rsidRDefault="00753A8C" w:rsidP="000C27B2">
            <w:pPr>
              <w:pStyle w:val="Bullet1"/>
            </w:pPr>
            <w:r w:rsidRPr="00425EDF">
              <w:t>Increase awareness of pay and promotion policies.</w:t>
            </w:r>
          </w:p>
          <w:p w14:paraId="23D66604" w14:textId="77777777" w:rsidR="00753A8C" w:rsidRPr="00A43E46" w:rsidRDefault="00753A8C" w:rsidP="000C27B2">
            <w:pPr>
              <w:pStyle w:val="Bullet1"/>
            </w:pPr>
            <w:r w:rsidRPr="00425EDF">
              <w:t>Expand pay reporting to all classifications.</w:t>
            </w:r>
          </w:p>
          <w:p w14:paraId="731467ED" w14:textId="77777777" w:rsidR="00753A8C" w:rsidRPr="00A43E46" w:rsidRDefault="00753A8C" w:rsidP="000C27B2">
            <w:pPr>
              <w:pStyle w:val="Bullet1"/>
            </w:pPr>
            <w:r w:rsidRPr="00425EDF">
              <w:t>Provide education on superannuation management.</w:t>
            </w:r>
          </w:p>
        </w:tc>
      </w:tr>
      <w:tr w:rsidR="00753A8C" w:rsidRPr="006E097C" w14:paraId="443FF8F8" w14:textId="77777777" w:rsidTr="000C27B2">
        <w:tc>
          <w:tcPr>
            <w:tcW w:w="1838" w:type="dxa"/>
          </w:tcPr>
          <w:p w14:paraId="723C6BCE" w14:textId="77777777" w:rsidR="00753A8C" w:rsidRPr="00A43E46" w:rsidRDefault="00753A8C" w:rsidP="000C27B2">
            <w:pPr>
              <w:pStyle w:val="Body"/>
            </w:pPr>
            <w:r w:rsidRPr="00425EDF">
              <w:t>Relationship between paid and unpaid work</w:t>
            </w:r>
          </w:p>
        </w:tc>
        <w:tc>
          <w:tcPr>
            <w:tcW w:w="7178" w:type="dxa"/>
          </w:tcPr>
          <w:p w14:paraId="1300BD71" w14:textId="77777777" w:rsidR="00753A8C" w:rsidRPr="00425EDF" w:rsidRDefault="00753A8C" w:rsidP="000C27B2">
            <w:pPr>
              <w:pStyle w:val="Bullet1"/>
            </w:pPr>
            <w:r w:rsidRPr="00425EDF">
              <w:t>Analyse pay gaps for employee groups such as carers and people who work part-time.</w:t>
            </w:r>
          </w:p>
          <w:p w14:paraId="1E70586B" w14:textId="77777777" w:rsidR="00753A8C" w:rsidRPr="00A43E46" w:rsidRDefault="00753A8C" w:rsidP="000C27B2">
            <w:pPr>
              <w:pStyle w:val="Bullet1"/>
            </w:pPr>
            <w:r w:rsidRPr="00425EDF">
              <w:t>Review superannuation policies for equal superannuation rates regardless of FTE.</w:t>
            </w:r>
          </w:p>
          <w:p w14:paraId="56FCB578" w14:textId="77777777" w:rsidR="00753A8C" w:rsidRPr="00A43E46" w:rsidRDefault="00753A8C" w:rsidP="000C27B2">
            <w:pPr>
              <w:pStyle w:val="Bullet1"/>
            </w:pPr>
            <w:r w:rsidRPr="00425EDF">
              <w:t>Link with your policies on leave and flexible work.</w:t>
            </w:r>
          </w:p>
          <w:p w14:paraId="37CAAA11" w14:textId="77777777" w:rsidR="00753A8C" w:rsidRPr="00A43E46" w:rsidRDefault="00753A8C" w:rsidP="000C27B2">
            <w:pPr>
              <w:pStyle w:val="Bullet1"/>
            </w:pPr>
            <w:r w:rsidRPr="00425EDF">
              <w:t>Address gendered unpaid work in your organisation. For example, which staff clean up after meetings or organise workplace social events.</w:t>
            </w:r>
          </w:p>
          <w:p w14:paraId="74EB101C" w14:textId="77777777" w:rsidR="00753A8C" w:rsidRDefault="00753A8C" w:rsidP="000C27B2">
            <w:pPr>
              <w:pStyle w:val="Bullet1"/>
            </w:pPr>
            <w:r w:rsidRPr="00425EDF">
              <w:t>Encourage parental leave uptake, particularly from fathers.</w:t>
            </w:r>
          </w:p>
          <w:p w14:paraId="78D5FC60" w14:textId="77777777" w:rsidR="00753A8C" w:rsidRPr="00A43E46" w:rsidRDefault="00753A8C" w:rsidP="000C27B2">
            <w:pPr>
              <w:pStyle w:val="Bullet1"/>
            </w:pPr>
            <w:r>
              <w:t>Practice gender-equitable job design. For example, consider job requirements, position descriptions and workspaces with a gender lens.</w:t>
            </w:r>
          </w:p>
        </w:tc>
      </w:tr>
      <w:tr w:rsidR="00753A8C" w:rsidRPr="006E097C" w14:paraId="2CCEF87F" w14:textId="77777777" w:rsidTr="000C27B2">
        <w:trPr>
          <w:trHeight w:val="799"/>
        </w:trPr>
        <w:tc>
          <w:tcPr>
            <w:tcW w:w="1838" w:type="dxa"/>
          </w:tcPr>
          <w:p w14:paraId="653F12F0" w14:textId="77777777" w:rsidR="00753A8C" w:rsidRDefault="00753A8C" w:rsidP="000C27B2">
            <w:pPr>
              <w:pStyle w:val="Body"/>
            </w:pPr>
            <w:r w:rsidRPr="00425EDF">
              <w:t>Collective and sustainable solutions</w:t>
            </w:r>
            <w:r>
              <w:t xml:space="preserve"> </w:t>
            </w:r>
          </w:p>
          <w:p w14:paraId="3FC68104" w14:textId="77777777" w:rsidR="00753A8C" w:rsidRPr="00A43E46" w:rsidRDefault="00753A8C" w:rsidP="000C27B2">
            <w:pPr>
              <w:pStyle w:val="Body"/>
            </w:pPr>
          </w:p>
        </w:tc>
        <w:tc>
          <w:tcPr>
            <w:tcW w:w="7178" w:type="dxa"/>
          </w:tcPr>
          <w:p w14:paraId="3D504BA6" w14:textId="77777777" w:rsidR="00753A8C" w:rsidRPr="00A43E46" w:rsidRDefault="00753A8C" w:rsidP="000C27B2">
            <w:pPr>
              <w:pStyle w:val="Bullet1"/>
            </w:pPr>
            <w:r w:rsidRPr="00425EDF">
              <w:t>Establish a group focused on pay equity for ongoing consultation during GEAP implementation.</w:t>
            </w:r>
          </w:p>
          <w:p w14:paraId="4C72E6F0" w14:textId="77777777" w:rsidR="00753A8C" w:rsidRPr="00A43E46" w:rsidRDefault="00753A8C" w:rsidP="000C27B2">
            <w:pPr>
              <w:pStyle w:val="Bullet1"/>
            </w:pPr>
            <w:r w:rsidRPr="00425EDF">
              <w:t>Support feedback from staff and employee representatives after publishing pay gap data.</w:t>
            </w:r>
          </w:p>
          <w:p w14:paraId="6F125189" w14:textId="77777777" w:rsidR="00753A8C" w:rsidRPr="00A43E46" w:rsidRDefault="00753A8C" w:rsidP="000C27B2">
            <w:pPr>
              <w:pStyle w:val="Bullet1"/>
            </w:pPr>
            <w:r w:rsidRPr="00425EDF">
              <w:t>Engage with the broader sector, such as industry networks, to test ideas and share learning.</w:t>
            </w:r>
          </w:p>
        </w:tc>
      </w:tr>
    </w:tbl>
    <w:p w14:paraId="30E8E9FB" w14:textId="77777777" w:rsidR="00753A8C" w:rsidRDefault="00753A8C" w:rsidP="00753A8C">
      <w:pPr>
        <w:pStyle w:val="Heading2"/>
      </w:pPr>
      <w:bookmarkStart w:id="61" w:name="_Toc196905597"/>
      <w:bookmarkStart w:id="62" w:name="_Toc183524467"/>
      <w:r>
        <w:t>Applying an intersectional lens</w:t>
      </w:r>
      <w:bookmarkEnd w:id="61"/>
      <w:r>
        <w:t xml:space="preserve"> </w:t>
      </w:r>
      <w:bookmarkEnd w:id="62"/>
    </w:p>
    <w:p w14:paraId="726519C6" w14:textId="77777777" w:rsidR="00753A8C" w:rsidRDefault="00753A8C" w:rsidP="00753A8C">
      <w:pPr>
        <w:pStyle w:val="Body"/>
      </w:pPr>
      <w:r w:rsidRPr="00A47912">
        <w:t xml:space="preserve">In addition to a </w:t>
      </w:r>
      <w:r w:rsidRPr="00425EDF">
        <w:t>comprehensive</w:t>
      </w:r>
      <w:r w:rsidRPr="00A47912">
        <w:t xml:space="preserve"> approach, your strategies should address </w:t>
      </w:r>
      <w:r w:rsidRPr="00D50477">
        <w:t>intersectional inequality</w:t>
      </w:r>
      <w:r w:rsidRPr="00A47912">
        <w:t xml:space="preserve">. </w:t>
      </w:r>
    </w:p>
    <w:p w14:paraId="2B9AA7BC" w14:textId="77777777" w:rsidR="00753A8C" w:rsidRDefault="00753A8C" w:rsidP="00753A8C">
      <w:pPr>
        <w:pStyle w:val="Body"/>
      </w:pPr>
      <w:r w:rsidRPr="00A47912">
        <w:t xml:space="preserve">This should be guided by </w:t>
      </w:r>
      <w:r w:rsidRPr="00DA07C1">
        <w:t xml:space="preserve">your </w:t>
      </w:r>
      <w:hyperlink r:id="rId38" w:history="1">
        <w:r w:rsidRPr="00DA07C1">
          <w:rPr>
            <w:rStyle w:val="Hyperlink"/>
          </w:rPr>
          <w:t>audit</w:t>
        </w:r>
      </w:hyperlink>
      <w:r w:rsidRPr="00DA07C1">
        <w:t xml:space="preserve"> and </w:t>
      </w:r>
      <w:hyperlink r:id="rId39" w:history="1">
        <w:r w:rsidRPr="00DA07C1">
          <w:rPr>
            <w:rStyle w:val="Hyperlink"/>
          </w:rPr>
          <w:t>consultation</w:t>
        </w:r>
      </w:hyperlink>
      <w:r w:rsidRPr="00DA07C1">
        <w:t xml:space="preserve"> findings</w:t>
      </w:r>
      <w:r>
        <w:t>.</w:t>
      </w:r>
    </w:p>
    <w:p w14:paraId="672192DD" w14:textId="77777777" w:rsidR="00753A8C" w:rsidRPr="001E780F" w:rsidRDefault="00753A8C" w:rsidP="00753A8C">
      <w:pPr>
        <w:pStyle w:val="Heading3"/>
      </w:pPr>
      <w:r>
        <w:t>Strategies for intersectionality</w:t>
      </w:r>
    </w:p>
    <w:p w14:paraId="0E0C11A3" w14:textId="77777777" w:rsidR="00753A8C" w:rsidRPr="00A47912" w:rsidRDefault="00753A8C" w:rsidP="00753A8C">
      <w:pPr>
        <w:pStyle w:val="Body"/>
      </w:pPr>
      <w:r>
        <w:t xml:space="preserve">Strategies may include the following. </w:t>
      </w:r>
    </w:p>
    <w:p w14:paraId="000D5C88" w14:textId="77777777" w:rsidR="00753A8C" w:rsidRPr="001E780F" w:rsidRDefault="00753A8C" w:rsidP="00511C97">
      <w:pPr>
        <w:pStyle w:val="Heading4"/>
      </w:pPr>
      <w:r>
        <w:t>Develop</w:t>
      </w:r>
      <w:r w:rsidRPr="00A47912">
        <w:t xml:space="preserve"> targeted </w:t>
      </w:r>
      <w:r>
        <w:t>strategies</w:t>
      </w:r>
      <w:r w:rsidRPr="00A47912">
        <w:t xml:space="preserve"> for specific marginalised groups</w:t>
      </w:r>
    </w:p>
    <w:p w14:paraId="1BA3775E" w14:textId="77777777" w:rsidR="00753A8C" w:rsidRDefault="00753A8C" w:rsidP="00753A8C">
      <w:pPr>
        <w:pStyle w:val="Body"/>
      </w:pPr>
      <w:r w:rsidRPr="00A47912">
        <w:t xml:space="preserve">Create </w:t>
      </w:r>
      <w:r>
        <w:t>strategies</w:t>
      </w:r>
      <w:r w:rsidRPr="00A47912">
        <w:t xml:space="preserve"> that support marginalised groups in your workplace.</w:t>
      </w:r>
      <w:r>
        <w:t xml:space="preserve"> </w:t>
      </w:r>
    </w:p>
    <w:p w14:paraId="69272032" w14:textId="77777777" w:rsidR="00753A8C" w:rsidRDefault="00753A8C" w:rsidP="00753A8C">
      <w:pPr>
        <w:pStyle w:val="Body"/>
      </w:pPr>
      <w:r>
        <w:t xml:space="preserve">Research what other organisations have done, read reports and frameworks. </w:t>
      </w:r>
    </w:p>
    <w:p w14:paraId="1D0B1DD8" w14:textId="77777777" w:rsidR="00753A8C" w:rsidRDefault="00753A8C" w:rsidP="00753A8C">
      <w:pPr>
        <w:pStyle w:val="Body"/>
      </w:pPr>
      <w:r>
        <w:lastRenderedPageBreak/>
        <w:t>Consult with marginalised groups on strategies that affect them. A good way to do this is to work with existing employee networks or formalised structures.</w:t>
      </w:r>
    </w:p>
    <w:p w14:paraId="4E84AEBA" w14:textId="77777777" w:rsidR="00753A8C" w:rsidRPr="00A47912" w:rsidRDefault="00753A8C" w:rsidP="00753A8C">
      <w:pPr>
        <w:pStyle w:val="Body"/>
      </w:pPr>
      <w:r>
        <w:t>This is essential to ensure strategies are fit for purpose.</w:t>
      </w:r>
    </w:p>
    <w:p w14:paraId="532FE571" w14:textId="77777777" w:rsidR="00753A8C" w:rsidRDefault="00753A8C" w:rsidP="00511C97">
      <w:pPr>
        <w:pStyle w:val="Heading4"/>
      </w:pPr>
      <w:r>
        <w:t>R</w:t>
      </w:r>
      <w:r w:rsidRPr="008730DC">
        <w:t>egularly review and updat</w:t>
      </w:r>
      <w:r>
        <w:t>e</w:t>
      </w:r>
      <w:r w:rsidRPr="008730DC">
        <w:t xml:space="preserve"> policies</w:t>
      </w:r>
    </w:p>
    <w:p w14:paraId="6F821204" w14:textId="77777777" w:rsidR="00753A8C" w:rsidRDefault="00753A8C" w:rsidP="00753A8C">
      <w:pPr>
        <w:pStyle w:val="Body"/>
      </w:pPr>
      <w:r w:rsidRPr="008730DC">
        <w:t>Ensure that your policies are regularly reviewed and updated</w:t>
      </w:r>
      <w:r>
        <w:t>.</w:t>
      </w:r>
      <w:r w:rsidRPr="008730DC">
        <w:t xml:space="preserve"> </w:t>
      </w:r>
    </w:p>
    <w:p w14:paraId="6BFA07DB" w14:textId="77777777" w:rsidR="00753A8C" w:rsidRPr="008730DC" w:rsidRDefault="00753A8C" w:rsidP="00753A8C">
      <w:pPr>
        <w:pStyle w:val="Body"/>
      </w:pPr>
      <w:r>
        <w:t xml:space="preserve">They should </w:t>
      </w:r>
      <w:r w:rsidRPr="008730DC">
        <w:t>reflect current best practices in intersectionality and inclusion</w:t>
      </w:r>
      <w:r>
        <w:t>.</w:t>
      </w:r>
    </w:p>
    <w:p w14:paraId="720C45AE" w14:textId="77777777" w:rsidR="00753A8C" w:rsidRDefault="00753A8C" w:rsidP="00511C97">
      <w:pPr>
        <w:pStyle w:val="Heading4"/>
      </w:pPr>
      <w:r>
        <w:t>I</w:t>
      </w:r>
      <w:r w:rsidRPr="00A47912">
        <w:t>ncreas</w:t>
      </w:r>
      <w:r>
        <w:t>e</w:t>
      </w:r>
      <w:r w:rsidRPr="00A47912">
        <w:t xml:space="preserve"> understanding of </w:t>
      </w:r>
      <w:r w:rsidRPr="001E780F">
        <w:t>intersectionality</w:t>
      </w:r>
    </w:p>
    <w:p w14:paraId="5BDA1E6B" w14:textId="77777777" w:rsidR="00753A8C" w:rsidRPr="001E780F" w:rsidRDefault="00753A8C" w:rsidP="00753A8C">
      <w:pPr>
        <w:pStyle w:val="Body"/>
      </w:pPr>
      <w:r w:rsidRPr="001E780F">
        <w:t xml:space="preserve">An intersectional approach is new for many workplaces. </w:t>
      </w:r>
    </w:p>
    <w:p w14:paraId="59CDD299" w14:textId="77777777" w:rsidR="00753A8C" w:rsidRPr="00A47912" w:rsidRDefault="00753A8C" w:rsidP="00753A8C">
      <w:pPr>
        <w:pStyle w:val="Body"/>
      </w:pPr>
      <w:r w:rsidRPr="001E780F">
        <w:t>You may need strategies to help employees understand and apply this concept in their work</w:t>
      </w:r>
      <w:r>
        <w:t>.</w:t>
      </w:r>
    </w:p>
    <w:p w14:paraId="48152EB8" w14:textId="77777777" w:rsidR="00753A8C" w:rsidRDefault="00753A8C" w:rsidP="00511C97">
      <w:pPr>
        <w:pStyle w:val="Heading4"/>
      </w:pPr>
      <w:r>
        <w:t xml:space="preserve">Provide </w:t>
      </w:r>
      <w:r w:rsidRPr="001E780F">
        <w:t>training and education</w:t>
      </w:r>
    </w:p>
    <w:p w14:paraId="6FAE1B56" w14:textId="77777777" w:rsidR="00753A8C" w:rsidRPr="008730DC" w:rsidRDefault="00753A8C" w:rsidP="00753A8C">
      <w:pPr>
        <w:pStyle w:val="Body"/>
      </w:pPr>
      <w:r w:rsidRPr="008730DC">
        <w:t xml:space="preserve">Offer continuous training and education on </w:t>
      </w:r>
      <w:r w:rsidRPr="001E780F">
        <w:t>intersectionality</w:t>
      </w:r>
      <w:r w:rsidRPr="008730DC">
        <w:t xml:space="preserve"> and related topics</w:t>
      </w:r>
      <w:r>
        <w:t xml:space="preserve">. This will </w:t>
      </w:r>
      <w:r w:rsidRPr="008730DC">
        <w:t>keep all employees informed and engaged</w:t>
      </w:r>
      <w:r>
        <w:t>.</w:t>
      </w:r>
    </w:p>
    <w:p w14:paraId="055BB1ED" w14:textId="77777777" w:rsidR="00753A8C" w:rsidRDefault="00753A8C" w:rsidP="00511C97">
      <w:pPr>
        <w:pStyle w:val="Heading4"/>
      </w:pPr>
      <w:r>
        <w:t>A</w:t>
      </w:r>
      <w:r w:rsidRPr="00DD693C">
        <w:t xml:space="preserve">pplying an intersectional lens to </w:t>
      </w:r>
      <w:r w:rsidRPr="001E780F">
        <w:t>all</w:t>
      </w:r>
      <w:r w:rsidRPr="00DD693C">
        <w:t xml:space="preserve"> your work</w:t>
      </w:r>
    </w:p>
    <w:p w14:paraId="29C571FE" w14:textId="77777777" w:rsidR="00753A8C" w:rsidRDefault="00753A8C" w:rsidP="00753A8C">
      <w:pPr>
        <w:pStyle w:val="Body"/>
      </w:pPr>
      <w:r w:rsidRPr="00A47912">
        <w:t xml:space="preserve">Apply an intersectional lens to existing policies and practices. </w:t>
      </w:r>
    </w:p>
    <w:p w14:paraId="16B2ED26" w14:textId="77777777" w:rsidR="00753A8C" w:rsidRDefault="00753A8C" w:rsidP="00753A8C">
      <w:pPr>
        <w:pStyle w:val="Body"/>
      </w:pPr>
      <w:r w:rsidRPr="001E780F">
        <w:t>Conducting</w:t>
      </w:r>
      <w:r w:rsidRPr="00A47912">
        <w:t xml:space="preserve"> a</w:t>
      </w:r>
      <w:r>
        <w:t xml:space="preserve">n </w:t>
      </w:r>
      <w:r w:rsidRPr="00A4396B">
        <w:t xml:space="preserve">intersectional </w:t>
      </w:r>
      <w:hyperlink r:id="rId40" w:history="1">
        <w:r w:rsidRPr="00A4396B">
          <w:rPr>
            <w:rStyle w:val="Hyperlink"/>
          </w:rPr>
          <w:t>gender impact assessment</w:t>
        </w:r>
      </w:hyperlink>
      <w:r w:rsidRPr="00A47912">
        <w:t xml:space="preserve"> (GIA) on internal policies and programs can support this.</w:t>
      </w:r>
      <w:r>
        <w:rPr>
          <w:rStyle w:val="FootnoteReference"/>
        </w:rPr>
        <w:footnoteReference w:id="4"/>
      </w:r>
      <w:r w:rsidRPr="00A47912">
        <w:t xml:space="preserve"> </w:t>
      </w:r>
    </w:p>
    <w:p w14:paraId="69409668" w14:textId="77777777" w:rsidR="00753A8C" w:rsidRDefault="00753A8C" w:rsidP="00753A8C">
      <w:pPr>
        <w:pStyle w:val="Body"/>
      </w:pPr>
      <w:r>
        <w:t xml:space="preserve">For instance, on enterprise agreement negotiations, leave provisions, corporate values refresh. </w:t>
      </w:r>
    </w:p>
    <w:p w14:paraId="6DD6F82F" w14:textId="77777777" w:rsidR="00753A8C" w:rsidRDefault="00753A8C" w:rsidP="00753A8C">
      <w:pPr>
        <w:pStyle w:val="Body"/>
      </w:pPr>
      <w:r>
        <w:t xml:space="preserve">Recognise the cultural load on staff that contribute to this work. </w:t>
      </w:r>
    </w:p>
    <w:p w14:paraId="6AFC0C32" w14:textId="77777777" w:rsidR="00753A8C" w:rsidRDefault="00753A8C" w:rsidP="00753A8C">
      <w:pPr>
        <w:pStyle w:val="Body"/>
      </w:pPr>
      <w:r>
        <w:t xml:space="preserve">This </w:t>
      </w:r>
      <w:r w:rsidRPr="00A47912">
        <w:t xml:space="preserve">refers to the unpaid labour often expected of </w:t>
      </w:r>
      <w:r>
        <w:t>First Nations</w:t>
      </w:r>
      <w:r w:rsidRPr="00A47912">
        <w:t xml:space="preserve"> employees and staff from diverse backgrounds to educate organisations about racism and inclusion.</w:t>
      </w:r>
    </w:p>
    <w:p w14:paraId="626CD45F" w14:textId="77777777" w:rsidR="00753A8C" w:rsidRDefault="00753A8C" w:rsidP="00753A8C">
      <w:pPr>
        <w:pStyle w:val="Body"/>
      </w:pPr>
      <w:hyperlink r:id="rId41" w:anchor=":~:text=Cultural%20load%20is%20the%20(often,small%20number%20of%20Indigenous%20people." w:history="1">
        <w:r w:rsidRPr="00886380">
          <w:rPr>
            <w:rStyle w:val="Hyperlink"/>
          </w:rPr>
          <w:t>The Diversity Council</w:t>
        </w:r>
      </w:hyperlink>
      <w:r>
        <w:rPr>
          <w:rStyle w:val="Hyperlink"/>
        </w:rPr>
        <w:t xml:space="preserve"> </w:t>
      </w:r>
      <w:r w:rsidRPr="00A47912">
        <w:t>recommends recognising and remunerating staff for this role if they choose to undertake it</w:t>
      </w:r>
      <w:r>
        <w:t>.</w:t>
      </w:r>
    </w:p>
    <w:p w14:paraId="041C243F" w14:textId="77777777" w:rsidR="00753A8C" w:rsidRDefault="00753A8C" w:rsidP="00511C97">
      <w:pPr>
        <w:pStyle w:val="Heading4"/>
      </w:pPr>
      <w:r>
        <w:t>Create</w:t>
      </w:r>
      <w:r w:rsidRPr="008730DC">
        <w:t xml:space="preserve"> safe spaces for dialogue</w:t>
      </w:r>
    </w:p>
    <w:p w14:paraId="46A72F4C" w14:textId="77777777" w:rsidR="00753A8C" w:rsidRPr="008730DC" w:rsidRDefault="00753A8C" w:rsidP="00753A8C">
      <w:pPr>
        <w:pStyle w:val="Body"/>
      </w:pPr>
      <w:r w:rsidRPr="008730DC">
        <w:t>Establish safe spaces where employees can discuss intersectional issues and share their experiences without fear of retribution</w:t>
      </w:r>
      <w:r>
        <w:t>.</w:t>
      </w:r>
    </w:p>
    <w:p w14:paraId="16CE491C" w14:textId="523D87BA" w:rsidR="00753A8C" w:rsidRDefault="00753A8C" w:rsidP="00511C97">
      <w:pPr>
        <w:pStyle w:val="Heading4"/>
      </w:pPr>
      <w:r w:rsidRPr="00A02010">
        <w:t>Measure and report progress</w:t>
      </w:r>
      <w:r w:rsidRPr="008730DC">
        <w:t xml:space="preserve"> </w:t>
      </w:r>
    </w:p>
    <w:p w14:paraId="02D76A21" w14:textId="77777777" w:rsidR="00753A8C" w:rsidRDefault="00753A8C" w:rsidP="00753A8C">
      <w:pPr>
        <w:pStyle w:val="Body"/>
      </w:pPr>
      <w:r w:rsidRPr="008730DC">
        <w:t>Develop metrics to measure the effectiveness of your intersectional strategies</w:t>
      </w:r>
      <w:r>
        <w:t>.</w:t>
      </w:r>
      <w:r w:rsidRPr="008730DC">
        <w:t xml:space="preserve"> </w:t>
      </w:r>
    </w:p>
    <w:p w14:paraId="1D0F14E2" w14:textId="77777777" w:rsidR="00753A8C" w:rsidRPr="00A47912" w:rsidRDefault="00753A8C" w:rsidP="00753A8C">
      <w:pPr>
        <w:pStyle w:val="Body"/>
      </w:pPr>
      <w:r w:rsidRPr="00630A38">
        <w:t>Regularly report</w:t>
      </w:r>
      <w:r w:rsidRPr="0B55965E">
        <w:t xml:space="preserve"> on progress to maintain transparency and accountability. </w:t>
      </w:r>
    </w:p>
    <w:p w14:paraId="66A0F1FA" w14:textId="77777777" w:rsidR="00753A8C" w:rsidRDefault="00753A8C" w:rsidP="00753A8C">
      <w:pPr>
        <w:pStyle w:val="Heading2"/>
      </w:pPr>
      <w:bookmarkStart w:id="63" w:name="_Toc196905598"/>
      <w:bookmarkStart w:id="64" w:name="_Toc183524468"/>
      <w:r>
        <w:t>Prioritising your strategies</w:t>
      </w:r>
      <w:bookmarkEnd w:id="63"/>
      <w:r>
        <w:t xml:space="preserve"> </w:t>
      </w:r>
      <w:bookmarkEnd w:id="64"/>
    </w:p>
    <w:p w14:paraId="476FE66D" w14:textId="77777777" w:rsidR="00753A8C" w:rsidRDefault="00753A8C" w:rsidP="00753A8C">
      <w:pPr>
        <w:pStyle w:val="Body"/>
      </w:pPr>
      <w:r w:rsidRPr="001E576E">
        <w:t>Transformative change takes time.</w:t>
      </w:r>
    </w:p>
    <w:p w14:paraId="2AE7BEF0" w14:textId="77777777" w:rsidR="00753A8C" w:rsidRDefault="00753A8C" w:rsidP="00753A8C">
      <w:pPr>
        <w:pStyle w:val="Body"/>
      </w:pPr>
      <w:r>
        <w:t>P</w:t>
      </w:r>
      <w:r w:rsidRPr="001E576E">
        <w:t xml:space="preserve">rioritise </w:t>
      </w:r>
      <w:r>
        <w:t xml:space="preserve">things you can </w:t>
      </w:r>
      <w:r w:rsidRPr="001E576E">
        <w:t xml:space="preserve">achieve within the timeframe of </w:t>
      </w:r>
      <w:r>
        <w:t>your GEAP.</w:t>
      </w:r>
    </w:p>
    <w:p w14:paraId="1794C0C7" w14:textId="77777777" w:rsidR="00753A8C" w:rsidRDefault="00753A8C" w:rsidP="00753A8C">
      <w:pPr>
        <w:pStyle w:val="Body"/>
      </w:pPr>
      <w:r w:rsidRPr="001E576E">
        <w:t>Set clear timelines so that actions are spread over the lifetime of the GEAP.</w:t>
      </w:r>
    </w:p>
    <w:p w14:paraId="40B43FA0" w14:textId="77777777" w:rsidR="00753A8C" w:rsidRDefault="00753A8C" w:rsidP="00753A8C">
      <w:pPr>
        <w:pStyle w:val="Body"/>
      </w:pPr>
      <w:r w:rsidRPr="001E576E">
        <w:t xml:space="preserve">If </w:t>
      </w:r>
      <w:r>
        <w:t xml:space="preserve">you are a small organisation with limited </w:t>
      </w:r>
      <w:r w:rsidRPr="001E576E">
        <w:t>resources</w:t>
      </w:r>
      <w:r>
        <w:t xml:space="preserve">, </w:t>
      </w:r>
      <w:r w:rsidRPr="00512C53">
        <w:t>be</w:t>
      </w:r>
      <w:r w:rsidRPr="001E576E">
        <w:t xml:space="preserve"> realistic about the time some actions may take.</w:t>
      </w:r>
    </w:p>
    <w:p w14:paraId="5DF9B2D7" w14:textId="77777777" w:rsidR="00753A8C" w:rsidRDefault="00753A8C" w:rsidP="00753A8C">
      <w:pPr>
        <w:pStyle w:val="Body"/>
      </w:pPr>
      <w:r>
        <w:lastRenderedPageBreak/>
        <w:t>The Act requires duty holders to provide adequate resources to GEAP strategies. Consider practical and reasonable things you can achieve.</w:t>
      </w:r>
    </w:p>
    <w:p w14:paraId="4F4EDA84" w14:textId="77777777" w:rsidR="00753A8C" w:rsidRDefault="00753A8C" w:rsidP="00753A8C">
      <w:pPr>
        <w:pStyle w:val="Heading3"/>
      </w:pPr>
      <w:r>
        <w:t>Ideas for implementing your GEAP</w:t>
      </w:r>
    </w:p>
    <w:p w14:paraId="1F21CFD3" w14:textId="77777777" w:rsidR="00753A8C" w:rsidRPr="002579BF" w:rsidRDefault="00753A8C" w:rsidP="00753A8C">
      <w:pPr>
        <w:pStyle w:val="Body"/>
      </w:pPr>
      <w:r>
        <w:t xml:space="preserve">The following ideas can help you implement your GEAP in a small, resource-constrained environment. </w:t>
      </w:r>
    </w:p>
    <w:p w14:paraId="6F2E8B45" w14:textId="77777777" w:rsidR="00753A8C" w:rsidRDefault="00753A8C" w:rsidP="00511C97">
      <w:pPr>
        <w:pStyle w:val="Heading4"/>
      </w:pPr>
      <w:r>
        <w:t>F</w:t>
      </w:r>
      <w:r w:rsidRPr="00E03410">
        <w:t xml:space="preserve">ocus on high-impact </w:t>
      </w:r>
      <w:r>
        <w:t>strategies</w:t>
      </w:r>
    </w:p>
    <w:p w14:paraId="67A1CA0E" w14:textId="77777777" w:rsidR="00753A8C" w:rsidRPr="00DE14EC" w:rsidRDefault="00753A8C" w:rsidP="00753A8C">
      <w:pPr>
        <w:pStyle w:val="Body"/>
      </w:pPr>
      <w:r w:rsidRPr="00DE14EC">
        <w:t xml:space="preserve">Identify and prioritise strategies that will have the greatest impact </w:t>
      </w:r>
      <w:r>
        <w:t xml:space="preserve">on </w:t>
      </w:r>
      <w:r w:rsidRPr="00DE14EC">
        <w:t xml:space="preserve">indicators. </w:t>
      </w:r>
    </w:p>
    <w:p w14:paraId="44D15BD2" w14:textId="77777777" w:rsidR="00753A8C" w:rsidRPr="00DE14EC" w:rsidRDefault="00753A8C" w:rsidP="00753A8C">
      <w:pPr>
        <w:pStyle w:val="Body"/>
      </w:pPr>
      <w:r w:rsidRPr="00DE14EC">
        <w:t xml:space="preserve">Use data from the audit and consultations to determine </w:t>
      </w:r>
      <w:r>
        <w:t>the most effective</w:t>
      </w:r>
      <w:r w:rsidRPr="00DE14EC">
        <w:t xml:space="preserve"> initiatives.</w:t>
      </w:r>
    </w:p>
    <w:p w14:paraId="2EBC4DDF" w14:textId="77777777" w:rsidR="00753A8C" w:rsidRDefault="00753A8C" w:rsidP="00511C97">
      <w:pPr>
        <w:pStyle w:val="Heading4"/>
      </w:pPr>
      <w:r>
        <w:t>P</w:t>
      </w:r>
      <w:r w:rsidRPr="001E576E">
        <w:t>hased or pilot approach</w:t>
      </w:r>
    </w:p>
    <w:p w14:paraId="090441E7" w14:textId="77777777" w:rsidR="00753A8C" w:rsidRDefault="00753A8C" w:rsidP="00753A8C">
      <w:pPr>
        <w:pStyle w:val="Body"/>
      </w:pPr>
      <w:r>
        <w:t xml:space="preserve">Use </w:t>
      </w:r>
      <w:r w:rsidRPr="00A31885">
        <w:t xml:space="preserve">a phased approach to implementing gender equality strategies. </w:t>
      </w:r>
    </w:p>
    <w:p w14:paraId="0360DEE3" w14:textId="77777777" w:rsidR="00753A8C" w:rsidRDefault="00753A8C" w:rsidP="00753A8C">
      <w:pPr>
        <w:pStyle w:val="Body"/>
      </w:pPr>
      <w:r w:rsidRPr="00A31885">
        <w:t xml:space="preserve">Start with pilot projects in specific </w:t>
      </w:r>
      <w:r>
        <w:t xml:space="preserve">areas. </w:t>
      </w:r>
    </w:p>
    <w:p w14:paraId="36536522" w14:textId="77777777" w:rsidR="00753A8C" w:rsidRDefault="00753A8C" w:rsidP="00753A8C">
      <w:pPr>
        <w:pStyle w:val="Body"/>
      </w:pPr>
      <w:r>
        <w:t xml:space="preserve">This allows you to </w:t>
      </w:r>
      <w:r w:rsidRPr="00A31885">
        <w:t xml:space="preserve">test </w:t>
      </w:r>
      <w:r w:rsidRPr="00DE14EC">
        <w:t>and</w:t>
      </w:r>
      <w:r w:rsidRPr="00A31885">
        <w:t xml:space="preserve"> refine approaches before scaling up.</w:t>
      </w:r>
    </w:p>
    <w:p w14:paraId="385BABCF" w14:textId="77777777" w:rsidR="00753A8C" w:rsidRDefault="00753A8C" w:rsidP="00511C97">
      <w:pPr>
        <w:pStyle w:val="Heading4"/>
      </w:pPr>
      <w:r w:rsidRPr="00A31885">
        <w:t xml:space="preserve">Collaborate </w:t>
      </w:r>
      <w:r w:rsidRPr="00DE14EC">
        <w:t>and</w:t>
      </w:r>
      <w:r w:rsidRPr="00A31885">
        <w:t xml:space="preserve"> </w:t>
      </w:r>
      <w:r>
        <w:t>p</w:t>
      </w:r>
      <w:r w:rsidRPr="00A31885">
        <w:t>artner</w:t>
      </w:r>
    </w:p>
    <w:p w14:paraId="2FDAF19A" w14:textId="77777777" w:rsidR="00753A8C" w:rsidRDefault="00753A8C" w:rsidP="00753A8C">
      <w:pPr>
        <w:pStyle w:val="Body"/>
      </w:pPr>
      <w:r w:rsidRPr="00A31885">
        <w:t xml:space="preserve">Partner with other </w:t>
      </w:r>
      <w:r w:rsidRPr="00DE14EC">
        <w:t>organisations</w:t>
      </w:r>
      <w:r>
        <w:t xml:space="preserve"> (duty holders)</w:t>
      </w:r>
      <w:r w:rsidRPr="00A31885">
        <w:t>, community groups, or industry bodies to share</w:t>
      </w:r>
      <w:r>
        <w:t xml:space="preserve"> learnings,</w:t>
      </w:r>
      <w:r w:rsidRPr="00A31885">
        <w:t xml:space="preserve"> resources and expertise.</w:t>
      </w:r>
    </w:p>
    <w:p w14:paraId="7D736CC5" w14:textId="77777777" w:rsidR="00753A8C" w:rsidRDefault="00753A8C" w:rsidP="00753A8C">
      <w:pPr>
        <w:pStyle w:val="Body"/>
      </w:pPr>
      <w:r w:rsidRPr="00A31885">
        <w:t>Collaboration can help amplify efforts and achieve greater impact with limited resources.</w:t>
      </w:r>
      <w:r>
        <w:t xml:space="preserve"> </w:t>
      </w:r>
    </w:p>
    <w:p w14:paraId="5020BAE0" w14:textId="77777777" w:rsidR="00753A8C" w:rsidRDefault="00753A8C" w:rsidP="00753A8C">
      <w:pPr>
        <w:pStyle w:val="Body"/>
      </w:pPr>
      <w:r>
        <w:t xml:space="preserve">Check out the </w:t>
      </w:r>
      <w:hyperlink r:id="rId42" w:history="1">
        <w:r w:rsidRPr="002B78FD">
          <w:rPr>
            <w:rStyle w:val="Hyperlink"/>
          </w:rPr>
          <w:t>communities of practice</w:t>
        </w:r>
      </w:hyperlink>
      <w:r>
        <w:t xml:space="preserve"> available in some industries on the Commission’s website.</w:t>
      </w:r>
    </w:p>
    <w:p w14:paraId="12AE0037" w14:textId="77777777" w:rsidR="00753A8C" w:rsidRDefault="00753A8C" w:rsidP="00511C97">
      <w:pPr>
        <w:pStyle w:val="Heading4"/>
      </w:pPr>
      <w:r w:rsidRPr="00F3632B">
        <w:t xml:space="preserve">Empower </w:t>
      </w:r>
      <w:r>
        <w:t>c</w:t>
      </w:r>
      <w:r w:rsidRPr="00F3632B">
        <w:t>hampions</w:t>
      </w:r>
    </w:p>
    <w:p w14:paraId="384AF37B" w14:textId="77777777" w:rsidR="00753A8C" w:rsidRDefault="00753A8C" w:rsidP="00753A8C">
      <w:pPr>
        <w:pStyle w:val="Body"/>
      </w:pPr>
      <w:r w:rsidRPr="00F3632B">
        <w:t xml:space="preserve">Identify and empower </w:t>
      </w:r>
      <w:r w:rsidRPr="00DE14EC">
        <w:t>gender</w:t>
      </w:r>
      <w:r w:rsidRPr="00F3632B">
        <w:t xml:space="preserve"> equality champions within </w:t>
      </w:r>
      <w:r>
        <w:t>your</w:t>
      </w:r>
      <w:r w:rsidRPr="00F3632B">
        <w:t xml:space="preserve"> organisation. </w:t>
      </w:r>
    </w:p>
    <w:p w14:paraId="2E6B83AF" w14:textId="77777777" w:rsidR="00753A8C" w:rsidRPr="00F3632B" w:rsidRDefault="00753A8C" w:rsidP="00753A8C">
      <w:pPr>
        <w:pStyle w:val="Body"/>
      </w:pPr>
      <w:r w:rsidRPr="00F3632B">
        <w:t xml:space="preserve">These </w:t>
      </w:r>
      <w:r>
        <w:t>people</w:t>
      </w:r>
      <w:r w:rsidRPr="00F3632B">
        <w:t xml:space="preserve"> can advocate for gender equality, lead initiatives and inspire others</w:t>
      </w:r>
      <w:r>
        <w:t xml:space="preserve">. They help </w:t>
      </w:r>
      <w:r w:rsidRPr="00F3632B">
        <w:t>to drive change from within.</w:t>
      </w:r>
    </w:p>
    <w:p w14:paraId="6DA7ADC8" w14:textId="77777777" w:rsidR="00753A8C" w:rsidRDefault="00753A8C" w:rsidP="00511C97">
      <w:pPr>
        <w:pStyle w:val="Heading4"/>
      </w:pPr>
      <w:r w:rsidRPr="00F3632B">
        <w:t>Use free or low-cost training</w:t>
      </w:r>
    </w:p>
    <w:p w14:paraId="54C2D05C" w14:textId="77777777" w:rsidR="00753A8C" w:rsidRDefault="00753A8C" w:rsidP="00753A8C">
      <w:pPr>
        <w:pStyle w:val="Body"/>
      </w:pPr>
      <w:r w:rsidRPr="00F3632B">
        <w:t xml:space="preserve">Take advantage of free or low-cost training and resources available online. </w:t>
      </w:r>
    </w:p>
    <w:p w14:paraId="50C03941" w14:textId="77777777" w:rsidR="00753A8C" w:rsidRDefault="00753A8C" w:rsidP="00753A8C">
      <w:pPr>
        <w:pStyle w:val="Body"/>
      </w:pPr>
      <w:r w:rsidRPr="00F3632B">
        <w:t xml:space="preserve">Many organisations and institutions offer webinars, workshops and toolkits </w:t>
      </w:r>
      <w:r>
        <w:t>about</w:t>
      </w:r>
      <w:r w:rsidRPr="00F3632B">
        <w:t xml:space="preserve"> gender equality and diversity.</w:t>
      </w:r>
    </w:p>
    <w:tbl>
      <w:tblPr>
        <w:tblStyle w:val="TableGrid"/>
        <w:tblW w:w="0" w:type="auto"/>
        <w:tblLook w:val="04A0" w:firstRow="1" w:lastRow="0" w:firstColumn="1" w:lastColumn="0" w:noHBand="0" w:noVBand="1"/>
      </w:tblPr>
      <w:tblGrid>
        <w:gridCol w:w="10060"/>
      </w:tblGrid>
      <w:tr w:rsidR="00753A8C" w14:paraId="36E49C4B" w14:textId="77777777" w:rsidTr="00A02010">
        <w:tc>
          <w:tcPr>
            <w:tcW w:w="10060" w:type="dxa"/>
            <w:shd w:val="clear" w:color="auto" w:fill="auto"/>
          </w:tcPr>
          <w:p w14:paraId="26935ABC" w14:textId="77777777" w:rsidR="00753A8C" w:rsidRPr="00A43E46" w:rsidRDefault="00753A8C" w:rsidP="000C27B2">
            <w:pPr>
              <w:pStyle w:val="Body"/>
              <w:rPr>
                <w:b/>
                <w:bCs/>
              </w:rPr>
            </w:pPr>
            <w:r w:rsidRPr="00A43E46">
              <w:rPr>
                <w:b/>
                <w:bCs/>
              </w:rPr>
              <w:t>Collect and analyse data</w:t>
            </w:r>
          </w:p>
          <w:p w14:paraId="7E0CA434" w14:textId="77777777" w:rsidR="00753A8C" w:rsidRDefault="00753A8C" w:rsidP="000C27B2">
            <w:pPr>
              <w:pStyle w:val="Body"/>
            </w:pPr>
            <w:r w:rsidRPr="00425EDF">
              <w:t xml:space="preserve">If you are using a phased or pilot approach to implement your strategies, collect and analyse data before and after implementation. </w:t>
            </w:r>
          </w:p>
          <w:p w14:paraId="46044ACA" w14:textId="77777777" w:rsidR="00753A8C" w:rsidRDefault="00753A8C" w:rsidP="000C27B2">
            <w:pPr>
              <w:pStyle w:val="Body"/>
            </w:pPr>
            <w:r w:rsidRPr="00425EDF">
              <w:t xml:space="preserve">Start by creating a plan </w:t>
            </w:r>
            <w:r>
              <w:t>for</w:t>
            </w:r>
            <w:r w:rsidRPr="00425EDF">
              <w:t xml:space="preserve"> what you are testing and how you will measure it. </w:t>
            </w:r>
          </w:p>
          <w:p w14:paraId="2DB5F070" w14:textId="77777777" w:rsidR="00753A8C" w:rsidRDefault="00753A8C" w:rsidP="000C27B2">
            <w:pPr>
              <w:pStyle w:val="Body"/>
            </w:pPr>
            <w:r w:rsidRPr="00425EDF">
              <w:t xml:space="preserve">Collect baseline data, then collect the same data again after implementation. </w:t>
            </w:r>
          </w:p>
          <w:p w14:paraId="37D5D659" w14:textId="77777777" w:rsidR="00753A8C" w:rsidRDefault="00753A8C" w:rsidP="000C27B2">
            <w:pPr>
              <w:pStyle w:val="Body"/>
            </w:pPr>
            <w:r w:rsidRPr="00425EDF">
              <w:t xml:space="preserve">Compare the results to see if your strategies made a difference. </w:t>
            </w:r>
          </w:p>
          <w:p w14:paraId="218CF01F" w14:textId="77777777" w:rsidR="00753A8C" w:rsidRPr="004B0425" w:rsidRDefault="00753A8C" w:rsidP="000C27B2">
            <w:pPr>
              <w:pStyle w:val="Body"/>
            </w:pPr>
            <w:r w:rsidRPr="00425EDF">
              <w:t>Use the data to adapt, build, and learn before scaling up.</w:t>
            </w:r>
          </w:p>
        </w:tc>
      </w:tr>
    </w:tbl>
    <w:p w14:paraId="4C0467BB" w14:textId="77777777" w:rsidR="00753A8C" w:rsidRDefault="00753A8C" w:rsidP="00753A8C">
      <w:pPr>
        <w:pStyle w:val="Heading3"/>
      </w:pPr>
      <w:r>
        <w:t>Considerations in prioritising</w:t>
      </w:r>
    </w:p>
    <w:p w14:paraId="600C545D" w14:textId="77777777" w:rsidR="00753A8C" w:rsidRPr="00150BB4" w:rsidRDefault="00753A8C" w:rsidP="00753A8C">
      <w:pPr>
        <w:pStyle w:val="Bullet1"/>
      </w:pPr>
      <w:r w:rsidRPr="00150BB4">
        <w:t>Consider what you can realistically achieve within the timeframe.</w:t>
      </w:r>
    </w:p>
    <w:p w14:paraId="540D4F0C" w14:textId="77777777" w:rsidR="00753A8C" w:rsidRPr="00150BB4" w:rsidRDefault="00753A8C" w:rsidP="00753A8C">
      <w:pPr>
        <w:pStyle w:val="Bullet1"/>
      </w:pPr>
      <w:r w:rsidRPr="00150BB4">
        <w:t xml:space="preserve">Identify your starting point and desired end point, and outline the steps needed to bridge the gap. Include </w:t>
      </w:r>
      <w:r>
        <w:t>strategies</w:t>
      </w:r>
      <w:r w:rsidRPr="00150BB4">
        <w:t xml:space="preserve"> to support staff development, especially if employees are new to understanding gender equality and intersectional analysis.</w:t>
      </w:r>
    </w:p>
    <w:p w14:paraId="1D9E6258" w14:textId="77777777" w:rsidR="00753A8C" w:rsidRPr="00150BB4" w:rsidRDefault="00753A8C" w:rsidP="00753A8C">
      <w:pPr>
        <w:pStyle w:val="Bullet1"/>
      </w:pPr>
      <w:r w:rsidRPr="00150BB4">
        <w:lastRenderedPageBreak/>
        <w:t xml:space="preserve">Determine which </w:t>
      </w:r>
      <w:r>
        <w:t>strategies</w:t>
      </w:r>
      <w:r w:rsidRPr="00150BB4">
        <w:t xml:space="preserve"> will help achieve the change needed in your workplace. </w:t>
      </w:r>
      <w:r>
        <w:t>Consider</w:t>
      </w:r>
      <w:r w:rsidRPr="00150BB4">
        <w:t xml:space="preserve"> what </w:t>
      </w:r>
      <w:r>
        <w:t>employees of different genders, or who may experience compounded gender inequality,</w:t>
      </w:r>
      <w:r w:rsidRPr="00150BB4">
        <w:t xml:space="preserve"> suggested during consultation.</w:t>
      </w:r>
    </w:p>
    <w:p w14:paraId="602F7B6B" w14:textId="77777777" w:rsidR="00753A8C" w:rsidRPr="00150BB4" w:rsidRDefault="00753A8C" w:rsidP="00753A8C">
      <w:pPr>
        <w:pStyle w:val="Bullet1"/>
      </w:pPr>
      <w:r w:rsidRPr="00150BB4">
        <w:t xml:space="preserve">Assess if you need more information. You may need to focus on understanding the problem better before you can proceed. </w:t>
      </w:r>
    </w:p>
    <w:p w14:paraId="189EB395" w14:textId="77777777" w:rsidR="00753A8C" w:rsidRPr="00150BB4" w:rsidRDefault="00753A8C" w:rsidP="00753A8C">
      <w:pPr>
        <w:pStyle w:val="Bullet1"/>
      </w:pPr>
      <w:r w:rsidRPr="00150BB4">
        <w:t xml:space="preserve">Evaluate the resources. </w:t>
      </w:r>
      <w:r>
        <w:t>I</w:t>
      </w:r>
      <w:r w:rsidRPr="00150BB4">
        <w:t>ncreasing resources for gender equality work and including the GEAP in budgeting processes may be an important first step</w:t>
      </w:r>
      <w:r>
        <w:t xml:space="preserve"> for leaders and governing body members to consider</w:t>
      </w:r>
      <w:r w:rsidRPr="00150BB4">
        <w:t>.</w:t>
      </w:r>
    </w:p>
    <w:bookmarkEnd w:id="2"/>
    <w:sectPr w:rsidR="00753A8C" w:rsidRPr="00150BB4"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12A7E" w14:textId="77777777" w:rsidR="00E67E55" w:rsidRDefault="00E67E55">
      <w:r>
        <w:separator/>
      </w:r>
    </w:p>
    <w:p w14:paraId="2DB7F11A" w14:textId="77777777" w:rsidR="00E67E55" w:rsidRDefault="00E67E55"/>
  </w:endnote>
  <w:endnote w:type="continuationSeparator" w:id="0">
    <w:p w14:paraId="6ABB8266" w14:textId="77777777" w:rsidR="00E67E55" w:rsidRDefault="00E67E55">
      <w:r>
        <w:continuationSeparator/>
      </w:r>
    </w:p>
    <w:p w14:paraId="368685CE" w14:textId="77777777" w:rsidR="00E67E55" w:rsidRDefault="00E67E55"/>
  </w:endnote>
  <w:endnote w:type="continuationNotice" w:id="1">
    <w:p w14:paraId="51F165FA" w14:textId="77777777" w:rsidR="00E67E55" w:rsidRDefault="00E67E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IC">
    <w:panose1 w:val="000005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VIC Medium">
    <w:panose1 w:val="00000600000000000000"/>
    <w:charset w:val="00"/>
    <w:family w:val="auto"/>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60D1AE46" w:rsidR="00E261B3" w:rsidRPr="00F65AA9" w:rsidRDefault="009B3493" w:rsidP="00EF2C72">
    <w:pPr>
      <w:pStyle w:val="Footer"/>
    </w:pPr>
    <w:r w:rsidRPr="00A964EC">
      <w:rPr>
        <w:rFonts w:ascii="VIC Medium" w:hAnsi="VIC Medium"/>
        <w:noProof/>
      </w:rPr>
      <w:drawing>
        <wp:anchor distT="0" distB="0" distL="114300" distR="114300" simplePos="0" relativeHeight="251658243" behindDoc="0" locked="0" layoutInCell="1" allowOverlap="1" wp14:anchorId="5415C2FA" wp14:editId="4BC637C0">
          <wp:simplePos x="0" y="0"/>
          <wp:positionH relativeFrom="column">
            <wp:posOffset>83127</wp:posOffset>
          </wp:positionH>
          <wp:positionV relativeFrom="paragraph">
            <wp:posOffset>-240995</wp:posOffset>
          </wp:positionV>
          <wp:extent cx="2073275" cy="359410"/>
          <wp:effectExtent l="0" t="0" r="3175" b="2540"/>
          <wp:wrapNone/>
          <wp:docPr id="41442014" name="Picture 11" descr="Commission for Gender Equality in the Public Sector">
            <a:extLst xmlns:a="http://schemas.openxmlformats.org/drawingml/2006/main">
              <a:ext uri="{FF2B5EF4-FFF2-40B4-BE49-F238E27FC236}">
                <a16:creationId xmlns:a16="http://schemas.microsoft.com/office/drawing/2014/main" id="{2A3339B6-50FA-4BC5-9E25-2FDAAF813A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Commission for Gender Equality in the Public Sector">
                    <a:extLst>
                      <a:ext uri="{FF2B5EF4-FFF2-40B4-BE49-F238E27FC236}">
                        <a16:creationId xmlns:a16="http://schemas.microsoft.com/office/drawing/2014/main" id="{2A3339B6-50FA-4BC5-9E25-2FDAAF813AB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73275" cy="359410"/>
                  </a:xfrm>
                  <a:prstGeom prst="rect">
                    <a:avLst/>
                  </a:prstGeom>
                </pic:spPr>
              </pic:pic>
            </a:graphicData>
          </a:graphic>
        </wp:anchor>
      </w:drawing>
    </w:r>
    <w:r w:rsidRPr="00A964EC">
      <w:rPr>
        <w:rFonts w:ascii="VIC Medium" w:hAnsi="VIC Medium"/>
        <w:noProof/>
      </w:rPr>
      <w:drawing>
        <wp:anchor distT="0" distB="0" distL="114300" distR="114300" simplePos="0" relativeHeight="251658244" behindDoc="0" locked="0" layoutInCell="1" allowOverlap="1" wp14:anchorId="2FC1C5B8" wp14:editId="0E55AE4C">
          <wp:simplePos x="0" y="0"/>
          <wp:positionH relativeFrom="column">
            <wp:posOffset>5648903</wp:posOffset>
          </wp:positionH>
          <wp:positionV relativeFrom="paragraph">
            <wp:posOffset>-285968</wp:posOffset>
          </wp:positionV>
          <wp:extent cx="792480" cy="453390"/>
          <wp:effectExtent l="0" t="0" r="7620" b="3810"/>
          <wp:wrapNone/>
          <wp:docPr id="253715333" name="Picture 9" descr="Victoria State Government">
            <a:extLst xmlns:a="http://schemas.openxmlformats.org/drawingml/2006/main">
              <a:ext uri="{FF2B5EF4-FFF2-40B4-BE49-F238E27FC236}">
                <a16:creationId xmlns:a16="http://schemas.microsoft.com/office/drawing/2014/main" id="{062AE031-A7B9-44AA-9D02-D85723C900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037124" name="Picture 9" descr="Victoria State Government">
                    <a:extLst>
                      <a:ext uri="{FF2B5EF4-FFF2-40B4-BE49-F238E27FC236}">
                        <a16:creationId xmlns:a16="http://schemas.microsoft.com/office/drawing/2014/main" id="{062AE031-A7B9-44AA-9D02-D85723C9007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92480" cy="453390"/>
                  </a:xfrm>
                  <a:prstGeom prst="rect">
                    <a:avLst/>
                  </a:prstGeom>
                </pic:spPr>
              </pic:pic>
            </a:graphicData>
          </a:graphic>
        </wp:anchor>
      </w:drawing>
    </w:r>
    <w:r w:rsidR="00E261B3">
      <w:rPr>
        <w:noProof/>
        <w:lang w:eastAsia="en-AU"/>
      </w:rPr>
      <mc:AlternateContent>
        <mc:Choice Requires="wps">
          <w:drawing>
            <wp:anchor distT="0" distB="0" distL="114300" distR="114300" simplePos="0" relativeHeight="251658241" behindDoc="0" locked="0" layoutInCell="0" allowOverlap="1" wp14:anchorId="3F220AE8" wp14:editId="54B8F148">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58242" behindDoc="0" locked="0" layoutInCell="0" allowOverlap="1" wp14:anchorId="36861015" wp14:editId="560D3EEE">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0" behindDoc="0" locked="0" layoutInCell="0" allowOverlap="1" wp14:anchorId="005089CE" wp14:editId="55342041">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F11B4" w14:textId="77777777" w:rsidR="00E67E55" w:rsidRDefault="00E67E55" w:rsidP="00207717">
      <w:pPr>
        <w:spacing w:before="120"/>
      </w:pPr>
      <w:r>
        <w:separator/>
      </w:r>
    </w:p>
  </w:footnote>
  <w:footnote w:type="continuationSeparator" w:id="0">
    <w:p w14:paraId="12DC83DD" w14:textId="77777777" w:rsidR="00E67E55" w:rsidRDefault="00E67E55">
      <w:r>
        <w:continuationSeparator/>
      </w:r>
    </w:p>
    <w:p w14:paraId="30BB6AB6" w14:textId="77777777" w:rsidR="00E67E55" w:rsidRDefault="00E67E55"/>
  </w:footnote>
  <w:footnote w:type="continuationNotice" w:id="1">
    <w:p w14:paraId="20F58624" w14:textId="77777777" w:rsidR="00E67E55" w:rsidRDefault="00E67E55">
      <w:pPr>
        <w:spacing w:after="0" w:line="240" w:lineRule="auto"/>
      </w:pPr>
    </w:p>
  </w:footnote>
  <w:footnote w:id="2">
    <w:p w14:paraId="5D895F02" w14:textId="77777777" w:rsidR="00753A8C" w:rsidRDefault="00753A8C" w:rsidP="00753A8C">
      <w:pPr>
        <w:pStyle w:val="FootnoteText"/>
      </w:pPr>
      <w:r>
        <w:rPr>
          <w:rStyle w:val="FootnoteReference"/>
        </w:rPr>
        <w:footnoteRef/>
      </w:r>
      <w:r>
        <w:t xml:space="preserve"> The Commissioner acknowledges that using intersectional analysis may be challenging for small-sized organisations (duty holders). We encourage organisations to undertake intersectional analysis where possible. This might mean working towards building capacity in the future to undertake intersectional analysis.</w:t>
      </w:r>
    </w:p>
  </w:footnote>
  <w:footnote w:id="3">
    <w:p w14:paraId="7A0EC6C9" w14:textId="77777777" w:rsidR="00753A8C" w:rsidRPr="005F591A" w:rsidRDefault="00753A8C" w:rsidP="00753A8C">
      <w:pPr>
        <w:pStyle w:val="FootnoteText"/>
        <w:rPr>
          <w:szCs w:val="18"/>
        </w:rPr>
      </w:pPr>
      <w:r w:rsidRPr="005F591A">
        <w:rPr>
          <w:rStyle w:val="FootnoteReference"/>
          <w:szCs w:val="18"/>
        </w:rPr>
        <w:footnoteRef/>
      </w:r>
      <w:r w:rsidRPr="005F591A">
        <w:rPr>
          <w:szCs w:val="18"/>
        </w:rPr>
        <w:t xml:space="preserve"> </w:t>
      </w:r>
      <w:r>
        <w:rPr>
          <w:szCs w:val="18"/>
        </w:rPr>
        <w:t xml:space="preserve">State </w:t>
      </w:r>
      <w:r w:rsidRPr="005F591A">
        <w:rPr>
          <w:szCs w:val="18"/>
        </w:rPr>
        <w:t>Government</w:t>
      </w:r>
      <w:r>
        <w:rPr>
          <w:szCs w:val="18"/>
        </w:rPr>
        <w:t xml:space="preserve"> of Victoria</w:t>
      </w:r>
      <w:r w:rsidRPr="005F591A">
        <w:rPr>
          <w:szCs w:val="18"/>
        </w:rPr>
        <w:t xml:space="preserve"> (2024) </w:t>
      </w:r>
      <w:r w:rsidRPr="005F591A">
        <w:rPr>
          <w:i/>
          <w:iCs/>
          <w:szCs w:val="18"/>
        </w:rPr>
        <w:t xml:space="preserve">Intersectional </w:t>
      </w:r>
      <w:r>
        <w:rPr>
          <w:i/>
          <w:iCs/>
          <w:szCs w:val="18"/>
        </w:rPr>
        <w:t>p</w:t>
      </w:r>
      <w:r w:rsidRPr="005F591A">
        <w:rPr>
          <w:i/>
          <w:iCs/>
          <w:szCs w:val="18"/>
        </w:rPr>
        <w:t xml:space="preserve">olicy </w:t>
      </w:r>
      <w:r>
        <w:rPr>
          <w:i/>
          <w:iCs/>
          <w:szCs w:val="18"/>
        </w:rPr>
        <w:t>g</w:t>
      </w:r>
      <w:r w:rsidRPr="005F591A">
        <w:rPr>
          <w:i/>
          <w:iCs/>
          <w:szCs w:val="18"/>
        </w:rPr>
        <w:t>uide</w:t>
      </w:r>
      <w:r>
        <w:rPr>
          <w:szCs w:val="18"/>
        </w:rPr>
        <w:t>,</w:t>
      </w:r>
      <w:r w:rsidRPr="005F591A">
        <w:rPr>
          <w:i/>
          <w:iCs/>
          <w:szCs w:val="18"/>
        </w:rPr>
        <w:t xml:space="preserve"> </w:t>
      </w:r>
      <w:r w:rsidRPr="005F591A">
        <w:rPr>
          <w:szCs w:val="18"/>
        </w:rPr>
        <w:t>Melbourne</w:t>
      </w:r>
      <w:r>
        <w:rPr>
          <w:szCs w:val="18"/>
        </w:rPr>
        <w:t>.</w:t>
      </w:r>
      <w:r w:rsidRPr="005F591A">
        <w:rPr>
          <w:szCs w:val="18"/>
        </w:rPr>
        <w:t xml:space="preserve"> </w:t>
      </w:r>
      <w:r>
        <w:rPr>
          <w:szCs w:val="18"/>
        </w:rPr>
        <w:t>Victorian public sector employees can access this guide through the Innovation Network.</w:t>
      </w:r>
    </w:p>
  </w:footnote>
  <w:footnote w:id="4">
    <w:p w14:paraId="23ECFEEA" w14:textId="77777777" w:rsidR="00753A8C" w:rsidRDefault="00753A8C" w:rsidP="00753A8C">
      <w:pPr>
        <w:pStyle w:val="FootnoteText"/>
      </w:pPr>
      <w:r>
        <w:rPr>
          <w:rStyle w:val="FootnoteReference"/>
        </w:rPr>
        <w:footnoteRef/>
      </w:r>
      <w:r>
        <w:t xml:space="preserve"> Note that conducting GIAs on </w:t>
      </w:r>
      <w:r w:rsidRPr="00C133CF">
        <w:rPr>
          <w:b/>
          <w:bCs/>
        </w:rPr>
        <w:t>internal</w:t>
      </w:r>
      <w:r>
        <w:t xml:space="preserve"> policies, programs and services is not a requirement and does not fulfil your obligations under the Gender Equality Act. However conducting GIAs on </w:t>
      </w:r>
      <w:r w:rsidRPr="00C133CF">
        <w:rPr>
          <w:b/>
          <w:bCs/>
        </w:rPr>
        <w:t>external</w:t>
      </w:r>
      <w:r>
        <w:t xml:space="preserve"> policies, programs and services that have a direct and significant impact on the public is a requirement under the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5D924252" w:rsidR="00E261B3" w:rsidRPr="0051568D" w:rsidRDefault="00A02010" w:rsidP="00E57A42">
    <w:pPr>
      <w:pStyle w:val="Header"/>
      <w:ind w:right="139"/>
    </w:pPr>
    <w:r>
      <w:rPr>
        <w:b w:val="0"/>
        <w:bCs/>
      </w:rPr>
      <w:t>2026 GEAP further how-to guides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B8A785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A10A987A"/>
    <w:numStyleLink w:val="ZZNumbersloweralpha"/>
  </w:abstractNum>
  <w:abstractNum w:abstractNumId="14" w15:restartNumberingAfterBreak="0">
    <w:nsid w:val="03B32A14"/>
    <w:multiLevelType w:val="hybridMultilevel"/>
    <w:tmpl w:val="EAEE4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3DB04CE"/>
    <w:multiLevelType w:val="multilevel"/>
    <w:tmpl w:val="E8742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5326C1E"/>
    <w:multiLevelType w:val="multilevel"/>
    <w:tmpl w:val="EF2C2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811249"/>
    <w:multiLevelType w:val="hybridMultilevel"/>
    <w:tmpl w:val="AA32AF3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B8D43DB"/>
    <w:multiLevelType w:val="multilevel"/>
    <w:tmpl w:val="B4525A8A"/>
    <w:numStyleLink w:val="ZZNumbersdigit"/>
  </w:abstractNum>
  <w:abstractNum w:abstractNumId="19"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0D082D3D"/>
    <w:multiLevelType w:val="multilevel"/>
    <w:tmpl w:val="500A1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E20273C"/>
    <w:multiLevelType w:val="hybridMultilevel"/>
    <w:tmpl w:val="D56E6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0F41526B"/>
    <w:multiLevelType w:val="hybridMultilevel"/>
    <w:tmpl w:val="40C0866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0FB2431F"/>
    <w:multiLevelType w:val="multilevel"/>
    <w:tmpl w:val="6F847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1D67CF2"/>
    <w:multiLevelType w:val="hybridMultilevel"/>
    <w:tmpl w:val="BDDA0AA4"/>
    <w:lvl w:ilvl="0" w:tplc="20CC8052">
      <w:numFmt w:val="bullet"/>
      <w:lvlText w:val=""/>
      <w:lvlJc w:val="left"/>
      <w:pPr>
        <w:ind w:left="360" w:hanging="360"/>
      </w:pPr>
      <w:rPr>
        <w:rFonts w:ascii="Symbol" w:eastAsiaTheme="minorHAnsi" w:hAnsi="Symbol" w:cstheme="minorBidi" w:hint="default"/>
      </w:rPr>
    </w:lvl>
    <w:lvl w:ilvl="1" w:tplc="74FED406">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13777899"/>
    <w:multiLevelType w:val="hybridMultilevel"/>
    <w:tmpl w:val="BF500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4DD0DAB"/>
    <w:multiLevelType w:val="hybridMultilevel"/>
    <w:tmpl w:val="03482434"/>
    <w:lvl w:ilvl="0" w:tplc="C2F25BAA">
      <w:start w:val="2"/>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5161057"/>
    <w:multiLevelType w:val="hybridMultilevel"/>
    <w:tmpl w:val="26EC7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6382590"/>
    <w:multiLevelType w:val="hybridMultilevel"/>
    <w:tmpl w:val="47E8E460"/>
    <w:lvl w:ilvl="0" w:tplc="7750BEB8">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66A0E66"/>
    <w:multiLevelType w:val="multilevel"/>
    <w:tmpl w:val="1FF4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8180B87"/>
    <w:multiLevelType w:val="hybridMultilevel"/>
    <w:tmpl w:val="FFF6172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1B0E2AC9"/>
    <w:multiLevelType w:val="hybridMultilevel"/>
    <w:tmpl w:val="5538D4EE"/>
    <w:lvl w:ilvl="0" w:tplc="41E45AFC">
      <w:start w:val="1"/>
      <w:numFmt w:val="bullet"/>
      <w:lvlText w:val=""/>
      <w:lvlJc w:val="left"/>
      <w:pPr>
        <w:ind w:left="720" w:hanging="360"/>
      </w:pPr>
      <w:rPr>
        <w:rFonts w:ascii="Symbol" w:hAnsi="Symbol"/>
      </w:rPr>
    </w:lvl>
    <w:lvl w:ilvl="1" w:tplc="DDDA82C4">
      <w:start w:val="1"/>
      <w:numFmt w:val="bullet"/>
      <w:lvlText w:val=""/>
      <w:lvlJc w:val="left"/>
      <w:pPr>
        <w:ind w:left="720" w:hanging="360"/>
      </w:pPr>
      <w:rPr>
        <w:rFonts w:ascii="Symbol" w:hAnsi="Symbol"/>
      </w:rPr>
    </w:lvl>
    <w:lvl w:ilvl="2" w:tplc="1C28842C">
      <w:start w:val="1"/>
      <w:numFmt w:val="bullet"/>
      <w:lvlText w:val=""/>
      <w:lvlJc w:val="left"/>
      <w:pPr>
        <w:ind w:left="720" w:hanging="360"/>
      </w:pPr>
      <w:rPr>
        <w:rFonts w:ascii="Symbol" w:hAnsi="Symbol"/>
      </w:rPr>
    </w:lvl>
    <w:lvl w:ilvl="3" w:tplc="3120F044">
      <w:start w:val="1"/>
      <w:numFmt w:val="bullet"/>
      <w:lvlText w:val=""/>
      <w:lvlJc w:val="left"/>
      <w:pPr>
        <w:ind w:left="720" w:hanging="360"/>
      </w:pPr>
      <w:rPr>
        <w:rFonts w:ascii="Symbol" w:hAnsi="Symbol"/>
      </w:rPr>
    </w:lvl>
    <w:lvl w:ilvl="4" w:tplc="F98624FC">
      <w:start w:val="1"/>
      <w:numFmt w:val="bullet"/>
      <w:lvlText w:val=""/>
      <w:lvlJc w:val="left"/>
      <w:pPr>
        <w:ind w:left="720" w:hanging="360"/>
      </w:pPr>
      <w:rPr>
        <w:rFonts w:ascii="Symbol" w:hAnsi="Symbol"/>
      </w:rPr>
    </w:lvl>
    <w:lvl w:ilvl="5" w:tplc="2D14BD5E">
      <w:start w:val="1"/>
      <w:numFmt w:val="bullet"/>
      <w:lvlText w:val=""/>
      <w:lvlJc w:val="left"/>
      <w:pPr>
        <w:ind w:left="720" w:hanging="360"/>
      </w:pPr>
      <w:rPr>
        <w:rFonts w:ascii="Symbol" w:hAnsi="Symbol"/>
      </w:rPr>
    </w:lvl>
    <w:lvl w:ilvl="6" w:tplc="72046712">
      <w:start w:val="1"/>
      <w:numFmt w:val="bullet"/>
      <w:lvlText w:val=""/>
      <w:lvlJc w:val="left"/>
      <w:pPr>
        <w:ind w:left="720" w:hanging="360"/>
      </w:pPr>
      <w:rPr>
        <w:rFonts w:ascii="Symbol" w:hAnsi="Symbol"/>
      </w:rPr>
    </w:lvl>
    <w:lvl w:ilvl="7" w:tplc="9C08850E">
      <w:start w:val="1"/>
      <w:numFmt w:val="bullet"/>
      <w:lvlText w:val=""/>
      <w:lvlJc w:val="left"/>
      <w:pPr>
        <w:ind w:left="720" w:hanging="360"/>
      </w:pPr>
      <w:rPr>
        <w:rFonts w:ascii="Symbol" w:hAnsi="Symbol"/>
      </w:rPr>
    </w:lvl>
    <w:lvl w:ilvl="8" w:tplc="01985FD4">
      <w:start w:val="1"/>
      <w:numFmt w:val="bullet"/>
      <w:lvlText w:val=""/>
      <w:lvlJc w:val="left"/>
      <w:pPr>
        <w:ind w:left="720" w:hanging="360"/>
      </w:pPr>
      <w:rPr>
        <w:rFonts w:ascii="Symbol" w:hAnsi="Symbol"/>
      </w:rPr>
    </w:lvl>
  </w:abstractNum>
  <w:abstractNum w:abstractNumId="33" w15:restartNumberingAfterBreak="0">
    <w:nsid w:val="1C831004"/>
    <w:multiLevelType w:val="hybridMultilevel"/>
    <w:tmpl w:val="CCA69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1D6600C7"/>
    <w:multiLevelType w:val="multilevel"/>
    <w:tmpl w:val="DB8AC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DB85604"/>
    <w:multiLevelType w:val="hybridMultilevel"/>
    <w:tmpl w:val="E76CB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0395F42"/>
    <w:multiLevelType w:val="multilevel"/>
    <w:tmpl w:val="7A40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0516F8F"/>
    <w:multiLevelType w:val="hybridMultilevel"/>
    <w:tmpl w:val="45F408FE"/>
    <w:lvl w:ilvl="0" w:tplc="6B68FC9C">
      <w:start w:val="1"/>
      <w:numFmt w:val="bullet"/>
      <w:lvlText w:val=""/>
      <w:lvlJc w:val="left"/>
      <w:pPr>
        <w:ind w:left="720" w:hanging="360"/>
      </w:pPr>
      <w:rPr>
        <w:rFonts w:ascii="Symbol" w:hAnsi="Symbol"/>
      </w:rPr>
    </w:lvl>
    <w:lvl w:ilvl="1" w:tplc="90020DCA">
      <w:start w:val="1"/>
      <w:numFmt w:val="bullet"/>
      <w:lvlText w:val=""/>
      <w:lvlJc w:val="left"/>
      <w:pPr>
        <w:ind w:left="720" w:hanging="360"/>
      </w:pPr>
      <w:rPr>
        <w:rFonts w:ascii="Symbol" w:hAnsi="Symbol"/>
      </w:rPr>
    </w:lvl>
    <w:lvl w:ilvl="2" w:tplc="4B1CF54E">
      <w:start w:val="1"/>
      <w:numFmt w:val="bullet"/>
      <w:lvlText w:val=""/>
      <w:lvlJc w:val="left"/>
      <w:pPr>
        <w:ind w:left="720" w:hanging="360"/>
      </w:pPr>
      <w:rPr>
        <w:rFonts w:ascii="Symbol" w:hAnsi="Symbol"/>
      </w:rPr>
    </w:lvl>
    <w:lvl w:ilvl="3" w:tplc="342836FE">
      <w:start w:val="1"/>
      <w:numFmt w:val="bullet"/>
      <w:lvlText w:val=""/>
      <w:lvlJc w:val="left"/>
      <w:pPr>
        <w:ind w:left="720" w:hanging="360"/>
      </w:pPr>
      <w:rPr>
        <w:rFonts w:ascii="Symbol" w:hAnsi="Symbol"/>
      </w:rPr>
    </w:lvl>
    <w:lvl w:ilvl="4" w:tplc="337474DC">
      <w:start w:val="1"/>
      <w:numFmt w:val="bullet"/>
      <w:lvlText w:val=""/>
      <w:lvlJc w:val="left"/>
      <w:pPr>
        <w:ind w:left="720" w:hanging="360"/>
      </w:pPr>
      <w:rPr>
        <w:rFonts w:ascii="Symbol" w:hAnsi="Symbol"/>
      </w:rPr>
    </w:lvl>
    <w:lvl w:ilvl="5" w:tplc="B4C46938">
      <w:start w:val="1"/>
      <w:numFmt w:val="bullet"/>
      <w:lvlText w:val=""/>
      <w:lvlJc w:val="left"/>
      <w:pPr>
        <w:ind w:left="720" w:hanging="360"/>
      </w:pPr>
      <w:rPr>
        <w:rFonts w:ascii="Symbol" w:hAnsi="Symbol"/>
      </w:rPr>
    </w:lvl>
    <w:lvl w:ilvl="6" w:tplc="1504AE4E">
      <w:start w:val="1"/>
      <w:numFmt w:val="bullet"/>
      <w:lvlText w:val=""/>
      <w:lvlJc w:val="left"/>
      <w:pPr>
        <w:ind w:left="720" w:hanging="360"/>
      </w:pPr>
      <w:rPr>
        <w:rFonts w:ascii="Symbol" w:hAnsi="Symbol"/>
      </w:rPr>
    </w:lvl>
    <w:lvl w:ilvl="7" w:tplc="6AD6300C">
      <w:start w:val="1"/>
      <w:numFmt w:val="bullet"/>
      <w:lvlText w:val=""/>
      <w:lvlJc w:val="left"/>
      <w:pPr>
        <w:ind w:left="720" w:hanging="360"/>
      </w:pPr>
      <w:rPr>
        <w:rFonts w:ascii="Symbol" w:hAnsi="Symbol"/>
      </w:rPr>
    </w:lvl>
    <w:lvl w:ilvl="8" w:tplc="8B721D60">
      <w:start w:val="1"/>
      <w:numFmt w:val="bullet"/>
      <w:lvlText w:val=""/>
      <w:lvlJc w:val="left"/>
      <w:pPr>
        <w:ind w:left="720" w:hanging="360"/>
      </w:pPr>
      <w:rPr>
        <w:rFonts w:ascii="Symbol" w:hAnsi="Symbol"/>
      </w:rPr>
    </w:lvl>
  </w:abstractNum>
  <w:abstractNum w:abstractNumId="38" w15:restartNumberingAfterBreak="0">
    <w:nsid w:val="211C6E1D"/>
    <w:multiLevelType w:val="hybridMultilevel"/>
    <w:tmpl w:val="92AEB492"/>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26A6BBC"/>
    <w:multiLevelType w:val="hybridMultilevel"/>
    <w:tmpl w:val="04D84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57B1922"/>
    <w:multiLevelType w:val="hybridMultilevel"/>
    <w:tmpl w:val="E37A5024"/>
    <w:lvl w:ilvl="0" w:tplc="C53AF64E">
      <w:start w:val="1"/>
      <w:numFmt w:val="bullet"/>
      <w:lvlText w:val=""/>
      <w:lvlJc w:val="left"/>
      <w:pPr>
        <w:ind w:left="720" w:hanging="360"/>
      </w:pPr>
      <w:rPr>
        <w:rFonts w:ascii="Symbol" w:hAnsi="Symbol"/>
      </w:rPr>
    </w:lvl>
    <w:lvl w:ilvl="1" w:tplc="A8B473F0">
      <w:start w:val="1"/>
      <w:numFmt w:val="bullet"/>
      <w:lvlText w:val=""/>
      <w:lvlJc w:val="left"/>
      <w:pPr>
        <w:ind w:left="720" w:hanging="360"/>
      </w:pPr>
      <w:rPr>
        <w:rFonts w:ascii="Symbol" w:hAnsi="Symbol"/>
      </w:rPr>
    </w:lvl>
    <w:lvl w:ilvl="2" w:tplc="20BE8F56">
      <w:start w:val="1"/>
      <w:numFmt w:val="bullet"/>
      <w:lvlText w:val=""/>
      <w:lvlJc w:val="left"/>
      <w:pPr>
        <w:ind w:left="720" w:hanging="360"/>
      </w:pPr>
      <w:rPr>
        <w:rFonts w:ascii="Symbol" w:hAnsi="Symbol"/>
      </w:rPr>
    </w:lvl>
    <w:lvl w:ilvl="3" w:tplc="63089642">
      <w:start w:val="1"/>
      <w:numFmt w:val="bullet"/>
      <w:lvlText w:val=""/>
      <w:lvlJc w:val="left"/>
      <w:pPr>
        <w:ind w:left="720" w:hanging="360"/>
      </w:pPr>
      <w:rPr>
        <w:rFonts w:ascii="Symbol" w:hAnsi="Symbol"/>
      </w:rPr>
    </w:lvl>
    <w:lvl w:ilvl="4" w:tplc="0170900C">
      <w:start w:val="1"/>
      <w:numFmt w:val="bullet"/>
      <w:lvlText w:val=""/>
      <w:lvlJc w:val="left"/>
      <w:pPr>
        <w:ind w:left="720" w:hanging="360"/>
      </w:pPr>
      <w:rPr>
        <w:rFonts w:ascii="Symbol" w:hAnsi="Symbol"/>
      </w:rPr>
    </w:lvl>
    <w:lvl w:ilvl="5" w:tplc="A232E572">
      <w:start w:val="1"/>
      <w:numFmt w:val="bullet"/>
      <w:lvlText w:val=""/>
      <w:lvlJc w:val="left"/>
      <w:pPr>
        <w:ind w:left="720" w:hanging="360"/>
      </w:pPr>
      <w:rPr>
        <w:rFonts w:ascii="Symbol" w:hAnsi="Symbol"/>
      </w:rPr>
    </w:lvl>
    <w:lvl w:ilvl="6" w:tplc="E1422AB0">
      <w:start w:val="1"/>
      <w:numFmt w:val="bullet"/>
      <w:lvlText w:val=""/>
      <w:lvlJc w:val="left"/>
      <w:pPr>
        <w:ind w:left="720" w:hanging="360"/>
      </w:pPr>
      <w:rPr>
        <w:rFonts w:ascii="Symbol" w:hAnsi="Symbol"/>
      </w:rPr>
    </w:lvl>
    <w:lvl w:ilvl="7" w:tplc="ECF4E5C2">
      <w:start w:val="1"/>
      <w:numFmt w:val="bullet"/>
      <w:lvlText w:val=""/>
      <w:lvlJc w:val="left"/>
      <w:pPr>
        <w:ind w:left="720" w:hanging="360"/>
      </w:pPr>
      <w:rPr>
        <w:rFonts w:ascii="Symbol" w:hAnsi="Symbol"/>
      </w:rPr>
    </w:lvl>
    <w:lvl w:ilvl="8" w:tplc="D17C17B6">
      <w:start w:val="1"/>
      <w:numFmt w:val="bullet"/>
      <w:lvlText w:val=""/>
      <w:lvlJc w:val="left"/>
      <w:pPr>
        <w:ind w:left="720" w:hanging="360"/>
      </w:pPr>
      <w:rPr>
        <w:rFonts w:ascii="Symbol" w:hAnsi="Symbol"/>
      </w:rPr>
    </w:lvl>
  </w:abstractNum>
  <w:abstractNum w:abstractNumId="41" w15:restartNumberingAfterBreak="0">
    <w:nsid w:val="25FB4269"/>
    <w:multiLevelType w:val="hybridMultilevel"/>
    <w:tmpl w:val="E924A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60D0182"/>
    <w:multiLevelType w:val="multilevel"/>
    <w:tmpl w:val="F1A00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87E3424"/>
    <w:multiLevelType w:val="hybridMultilevel"/>
    <w:tmpl w:val="25B616C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B04018D"/>
    <w:multiLevelType w:val="hybridMultilevel"/>
    <w:tmpl w:val="3E0A8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C5E50AB"/>
    <w:multiLevelType w:val="hybridMultilevel"/>
    <w:tmpl w:val="BB6CB5A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DFA7FE4"/>
    <w:multiLevelType w:val="hybridMultilevel"/>
    <w:tmpl w:val="29620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F0C264D"/>
    <w:multiLevelType w:val="hybridMultilevel"/>
    <w:tmpl w:val="7696E2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30183321"/>
    <w:multiLevelType w:val="hybridMultilevel"/>
    <w:tmpl w:val="C99E6BDC"/>
    <w:lvl w:ilvl="0" w:tplc="BE4AAC2A">
      <w:numFmt w:val="bullet"/>
      <w:lvlText w:val=""/>
      <w:lvlJc w:val="left"/>
      <w:pPr>
        <w:ind w:left="36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31485381"/>
    <w:multiLevelType w:val="hybridMultilevel"/>
    <w:tmpl w:val="622CCBE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28A0775"/>
    <w:multiLevelType w:val="hybridMultilevel"/>
    <w:tmpl w:val="E1BC7C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32FC3898"/>
    <w:multiLevelType w:val="hybridMultilevel"/>
    <w:tmpl w:val="7A42A40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3DA5F0D"/>
    <w:multiLevelType w:val="hybridMultilevel"/>
    <w:tmpl w:val="6CB6E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5CA3CCB"/>
    <w:multiLevelType w:val="multilevel"/>
    <w:tmpl w:val="01764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5E4213C"/>
    <w:multiLevelType w:val="multilevel"/>
    <w:tmpl w:val="6C24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6470C87"/>
    <w:multiLevelType w:val="hybridMultilevel"/>
    <w:tmpl w:val="96060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79D4E14"/>
    <w:multiLevelType w:val="hybridMultilevel"/>
    <w:tmpl w:val="FE7C8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8" w15:restartNumberingAfterBreak="0">
    <w:nsid w:val="38BB216B"/>
    <w:multiLevelType w:val="hybridMultilevel"/>
    <w:tmpl w:val="510CB8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9" w15:restartNumberingAfterBreak="0">
    <w:nsid w:val="3AC7147E"/>
    <w:multiLevelType w:val="hybridMultilevel"/>
    <w:tmpl w:val="9078E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3B556366"/>
    <w:multiLevelType w:val="hybridMultilevel"/>
    <w:tmpl w:val="A9302776"/>
    <w:lvl w:ilvl="0" w:tplc="446C5FFC">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3CF95912"/>
    <w:multiLevelType w:val="multilevel"/>
    <w:tmpl w:val="9B08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E18685E"/>
    <w:multiLevelType w:val="multilevel"/>
    <w:tmpl w:val="61F69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4"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5" w15:restartNumberingAfterBreak="0">
    <w:nsid w:val="41784A1A"/>
    <w:multiLevelType w:val="hybridMultilevel"/>
    <w:tmpl w:val="32AC6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41B27C9B"/>
    <w:multiLevelType w:val="hybridMultilevel"/>
    <w:tmpl w:val="8752DDE8"/>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42EC1E63"/>
    <w:multiLevelType w:val="multilevel"/>
    <w:tmpl w:val="C4941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4610018"/>
    <w:multiLevelType w:val="multilevel"/>
    <w:tmpl w:val="902E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64A59F6"/>
    <w:multiLevelType w:val="hybridMultilevel"/>
    <w:tmpl w:val="C936D3D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471F3C3A"/>
    <w:multiLevelType w:val="hybridMultilevel"/>
    <w:tmpl w:val="380C9F8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499F2A38"/>
    <w:multiLevelType w:val="hybridMultilevel"/>
    <w:tmpl w:val="FE7C80E2"/>
    <w:lvl w:ilvl="0" w:tplc="0C09000D">
      <w:start w:val="1"/>
      <w:numFmt w:val="bullet"/>
      <w:lvlText w:val=""/>
      <w:lvlJc w:val="left"/>
      <w:pPr>
        <w:ind w:left="767" w:hanging="360"/>
      </w:pPr>
      <w:rPr>
        <w:rFonts w:ascii="Wingdings" w:hAnsi="Wingdings" w:hint="default"/>
      </w:rPr>
    </w:lvl>
    <w:lvl w:ilvl="1" w:tplc="0C090003">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7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4A654C97"/>
    <w:multiLevelType w:val="hybridMultilevel"/>
    <w:tmpl w:val="FE0A9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4B140820"/>
    <w:multiLevelType w:val="multilevel"/>
    <w:tmpl w:val="A3EAE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B9259D3"/>
    <w:multiLevelType w:val="hybridMultilevel"/>
    <w:tmpl w:val="81563838"/>
    <w:lvl w:ilvl="0" w:tplc="26387A24">
      <w:start w:val="1"/>
      <w:numFmt w:val="bullet"/>
      <w:lvlText w:val=""/>
      <w:lvlJc w:val="left"/>
      <w:pPr>
        <w:ind w:left="1080" w:hanging="360"/>
      </w:pPr>
      <w:rPr>
        <w:rFonts w:ascii="Symbol" w:hAnsi="Symbol"/>
      </w:rPr>
    </w:lvl>
    <w:lvl w:ilvl="1" w:tplc="16E6CBDE">
      <w:start w:val="1"/>
      <w:numFmt w:val="bullet"/>
      <w:lvlText w:val=""/>
      <w:lvlJc w:val="left"/>
      <w:pPr>
        <w:ind w:left="1080" w:hanging="360"/>
      </w:pPr>
      <w:rPr>
        <w:rFonts w:ascii="Symbol" w:hAnsi="Symbol"/>
      </w:rPr>
    </w:lvl>
    <w:lvl w:ilvl="2" w:tplc="9F422418">
      <w:start w:val="1"/>
      <w:numFmt w:val="bullet"/>
      <w:lvlText w:val=""/>
      <w:lvlJc w:val="left"/>
      <w:pPr>
        <w:ind w:left="1080" w:hanging="360"/>
      </w:pPr>
      <w:rPr>
        <w:rFonts w:ascii="Symbol" w:hAnsi="Symbol"/>
      </w:rPr>
    </w:lvl>
    <w:lvl w:ilvl="3" w:tplc="EEF26FF2">
      <w:start w:val="1"/>
      <w:numFmt w:val="bullet"/>
      <w:lvlText w:val=""/>
      <w:lvlJc w:val="left"/>
      <w:pPr>
        <w:ind w:left="1080" w:hanging="360"/>
      </w:pPr>
      <w:rPr>
        <w:rFonts w:ascii="Symbol" w:hAnsi="Symbol"/>
      </w:rPr>
    </w:lvl>
    <w:lvl w:ilvl="4" w:tplc="05CE0F22">
      <w:start w:val="1"/>
      <w:numFmt w:val="bullet"/>
      <w:lvlText w:val=""/>
      <w:lvlJc w:val="left"/>
      <w:pPr>
        <w:ind w:left="1080" w:hanging="360"/>
      </w:pPr>
      <w:rPr>
        <w:rFonts w:ascii="Symbol" w:hAnsi="Symbol"/>
      </w:rPr>
    </w:lvl>
    <w:lvl w:ilvl="5" w:tplc="088096BA">
      <w:start w:val="1"/>
      <w:numFmt w:val="bullet"/>
      <w:lvlText w:val=""/>
      <w:lvlJc w:val="left"/>
      <w:pPr>
        <w:ind w:left="1080" w:hanging="360"/>
      </w:pPr>
      <w:rPr>
        <w:rFonts w:ascii="Symbol" w:hAnsi="Symbol"/>
      </w:rPr>
    </w:lvl>
    <w:lvl w:ilvl="6" w:tplc="E6CE20BC">
      <w:start w:val="1"/>
      <w:numFmt w:val="bullet"/>
      <w:lvlText w:val=""/>
      <w:lvlJc w:val="left"/>
      <w:pPr>
        <w:ind w:left="1080" w:hanging="360"/>
      </w:pPr>
      <w:rPr>
        <w:rFonts w:ascii="Symbol" w:hAnsi="Symbol"/>
      </w:rPr>
    </w:lvl>
    <w:lvl w:ilvl="7" w:tplc="0F70A8DC">
      <w:start w:val="1"/>
      <w:numFmt w:val="bullet"/>
      <w:lvlText w:val=""/>
      <w:lvlJc w:val="left"/>
      <w:pPr>
        <w:ind w:left="1080" w:hanging="360"/>
      </w:pPr>
      <w:rPr>
        <w:rFonts w:ascii="Symbol" w:hAnsi="Symbol"/>
      </w:rPr>
    </w:lvl>
    <w:lvl w:ilvl="8" w:tplc="9124A02C">
      <w:start w:val="1"/>
      <w:numFmt w:val="bullet"/>
      <w:lvlText w:val=""/>
      <w:lvlJc w:val="left"/>
      <w:pPr>
        <w:ind w:left="1080" w:hanging="360"/>
      </w:pPr>
      <w:rPr>
        <w:rFonts w:ascii="Symbol" w:hAnsi="Symbol"/>
      </w:rPr>
    </w:lvl>
  </w:abstractNum>
  <w:abstractNum w:abstractNumId="76" w15:restartNumberingAfterBreak="0">
    <w:nsid w:val="4C3A00C2"/>
    <w:multiLevelType w:val="hybridMultilevel"/>
    <w:tmpl w:val="F7B0B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50FC0B49"/>
    <w:multiLevelType w:val="hybridMultilevel"/>
    <w:tmpl w:val="56D6CCD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51A91545"/>
    <w:multiLevelType w:val="hybridMultilevel"/>
    <w:tmpl w:val="92AEB492"/>
    <w:lvl w:ilvl="0" w:tplc="0C090015">
      <w:start w:val="1"/>
      <w:numFmt w:val="upp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0"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1" w15:restartNumberingAfterBreak="0">
    <w:nsid w:val="54E93B85"/>
    <w:multiLevelType w:val="multilevel"/>
    <w:tmpl w:val="404C2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80468FE"/>
    <w:multiLevelType w:val="multilevel"/>
    <w:tmpl w:val="3F10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8AA32DE"/>
    <w:multiLevelType w:val="multilevel"/>
    <w:tmpl w:val="65E2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B273001"/>
    <w:multiLevelType w:val="hybridMultilevel"/>
    <w:tmpl w:val="9DBA59E0"/>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5DB250AF"/>
    <w:multiLevelType w:val="multilevel"/>
    <w:tmpl w:val="27427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F5636F8"/>
    <w:multiLevelType w:val="hybridMultilevel"/>
    <w:tmpl w:val="B87E6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5F5E678C"/>
    <w:multiLevelType w:val="hybridMultilevel"/>
    <w:tmpl w:val="E2F0C90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60434561"/>
    <w:multiLevelType w:val="hybridMultilevel"/>
    <w:tmpl w:val="D4764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0" w15:restartNumberingAfterBreak="0">
    <w:nsid w:val="64DC24CE"/>
    <w:multiLevelType w:val="hybridMultilevel"/>
    <w:tmpl w:val="56349C86"/>
    <w:lvl w:ilvl="0" w:tplc="CDE8EC00">
      <w:start w:val="2"/>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66C84E0C"/>
    <w:multiLevelType w:val="hybridMultilevel"/>
    <w:tmpl w:val="DCE49808"/>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69814412"/>
    <w:multiLevelType w:val="multilevel"/>
    <w:tmpl w:val="6A8C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5" w15:restartNumberingAfterBreak="0">
    <w:nsid w:val="6B376F2B"/>
    <w:multiLevelType w:val="hybridMultilevel"/>
    <w:tmpl w:val="02E8E7BA"/>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6B770CAD"/>
    <w:multiLevelType w:val="hybridMultilevel"/>
    <w:tmpl w:val="EDCEA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6C8B6427"/>
    <w:multiLevelType w:val="hybridMultilevel"/>
    <w:tmpl w:val="92AEB492"/>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FE86FAA"/>
    <w:multiLevelType w:val="hybridMultilevel"/>
    <w:tmpl w:val="1B4EF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71AC2FA5"/>
    <w:multiLevelType w:val="hybridMultilevel"/>
    <w:tmpl w:val="56E29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733A44CD"/>
    <w:multiLevelType w:val="hybridMultilevel"/>
    <w:tmpl w:val="4704C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74CD344F"/>
    <w:multiLevelType w:val="hybridMultilevel"/>
    <w:tmpl w:val="D0DC3A78"/>
    <w:lvl w:ilvl="0" w:tplc="61349E66">
      <w:numFmt w:val="bullet"/>
      <w:lvlText w:val=""/>
      <w:lvlJc w:val="left"/>
      <w:pPr>
        <w:ind w:left="720" w:hanging="360"/>
      </w:pPr>
      <w:rPr>
        <w:rFonts w:ascii="Symbol" w:eastAsia="Times New Roman" w:hAnsi="Symbol"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7735089B"/>
    <w:multiLevelType w:val="multilevel"/>
    <w:tmpl w:val="8B082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784F4F6E"/>
    <w:multiLevelType w:val="multilevel"/>
    <w:tmpl w:val="D33EA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8AF2EB3"/>
    <w:multiLevelType w:val="hybridMultilevel"/>
    <w:tmpl w:val="6D22456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7" w15:restartNumberingAfterBreak="0">
    <w:nsid w:val="794B0B41"/>
    <w:multiLevelType w:val="multilevel"/>
    <w:tmpl w:val="E44E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9534961"/>
    <w:multiLevelType w:val="hybridMultilevel"/>
    <w:tmpl w:val="C76AA9EC"/>
    <w:lvl w:ilvl="0" w:tplc="0C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9" w15:restartNumberingAfterBreak="0">
    <w:nsid w:val="7A3D47A7"/>
    <w:multiLevelType w:val="multilevel"/>
    <w:tmpl w:val="37900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A90271B"/>
    <w:multiLevelType w:val="hybridMultilevel"/>
    <w:tmpl w:val="FDE6F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7AC07C02"/>
    <w:multiLevelType w:val="multilevel"/>
    <w:tmpl w:val="45AE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B153AB2"/>
    <w:multiLevelType w:val="hybridMultilevel"/>
    <w:tmpl w:val="B94AF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7D1F684F"/>
    <w:multiLevelType w:val="hybridMultilevel"/>
    <w:tmpl w:val="F4587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7D7E2AE7"/>
    <w:multiLevelType w:val="hybridMultilevel"/>
    <w:tmpl w:val="4E3CD3C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7E1C4DA1"/>
    <w:multiLevelType w:val="hybridMultilevel"/>
    <w:tmpl w:val="04EE651E"/>
    <w:lvl w:ilvl="0" w:tplc="0C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6" w15:restartNumberingAfterBreak="0">
    <w:nsid w:val="7E6D6E87"/>
    <w:multiLevelType w:val="multilevel"/>
    <w:tmpl w:val="EA6266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9278872">
    <w:abstractNumId w:val="11"/>
  </w:num>
  <w:num w:numId="2" w16cid:durableId="1589266887">
    <w:abstractNumId w:val="63"/>
  </w:num>
  <w:num w:numId="3" w16cid:durableId="17365104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515666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04503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591075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2994873">
    <w:abstractNumId w:val="80"/>
  </w:num>
  <w:num w:numId="8" w16cid:durableId="1978801422">
    <w:abstractNumId w:val="57"/>
  </w:num>
  <w:num w:numId="9" w16cid:durableId="2113083680">
    <w:abstractNumId w:val="79"/>
  </w:num>
  <w:num w:numId="10" w16cid:durableId="167071468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2838369">
    <w:abstractNumId w:val="89"/>
  </w:num>
  <w:num w:numId="12" w16cid:durableId="196700014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2003522">
    <w:abstractNumId w:val="64"/>
  </w:num>
  <w:num w:numId="14" w16cid:durableId="131977087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399350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046831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837070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4958747">
    <w:abstractNumId w:val="94"/>
  </w:num>
  <w:num w:numId="19" w16cid:durableId="123832449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6567688">
    <w:abstractNumId w:val="19"/>
  </w:num>
  <w:num w:numId="21" w16cid:durableId="1616980506">
    <w:abstractNumId w:val="13"/>
  </w:num>
  <w:num w:numId="22" w16cid:durableId="11287448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0324230">
    <w:abstractNumId w:val="31"/>
  </w:num>
  <w:num w:numId="24" w16cid:durableId="869493609">
    <w:abstractNumId w:val="103"/>
  </w:num>
  <w:num w:numId="25" w16cid:durableId="1679652250">
    <w:abstractNumId w:val="91"/>
  </w:num>
  <w:num w:numId="26" w16cid:durableId="1435905434">
    <w:abstractNumId w:val="72"/>
  </w:num>
  <w:num w:numId="27" w16cid:durableId="1999532308">
    <w:abstractNumId w:val="12"/>
  </w:num>
  <w:num w:numId="28" w16cid:durableId="753430641">
    <w:abstractNumId w:val="106"/>
  </w:num>
  <w:num w:numId="29" w16cid:durableId="1238975494">
    <w:abstractNumId w:val="10"/>
  </w:num>
  <w:num w:numId="30" w16cid:durableId="1551847124">
    <w:abstractNumId w:val="8"/>
  </w:num>
  <w:num w:numId="31" w16cid:durableId="830565956">
    <w:abstractNumId w:val="7"/>
  </w:num>
  <w:num w:numId="32" w16cid:durableId="1638102877">
    <w:abstractNumId w:val="6"/>
  </w:num>
  <w:num w:numId="33" w16cid:durableId="806818053">
    <w:abstractNumId w:val="5"/>
  </w:num>
  <w:num w:numId="34" w16cid:durableId="1742436619">
    <w:abstractNumId w:val="9"/>
  </w:num>
  <w:num w:numId="35" w16cid:durableId="2122527886">
    <w:abstractNumId w:val="4"/>
  </w:num>
  <w:num w:numId="36" w16cid:durableId="1540437879">
    <w:abstractNumId w:val="3"/>
  </w:num>
  <w:num w:numId="37" w16cid:durableId="1396321171">
    <w:abstractNumId w:val="2"/>
  </w:num>
  <w:num w:numId="38" w16cid:durableId="1152450698">
    <w:abstractNumId w:val="1"/>
  </w:num>
  <w:num w:numId="39" w16cid:durableId="211544422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07244895">
    <w:abstractNumId w:val="80"/>
  </w:num>
  <w:num w:numId="41" w16cid:durableId="2088839045">
    <w:abstractNumId w:val="80"/>
  </w:num>
  <w:num w:numId="42" w16cid:durableId="1692532892">
    <w:abstractNumId w:val="80"/>
  </w:num>
  <w:num w:numId="43" w16cid:durableId="50609738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30904811">
    <w:abstractNumId w:val="101"/>
  </w:num>
  <w:num w:numId="45" w16cid:durableId="116025258">
    <w:abstractNumId w:val="115"/>
  </w:num>
  <w:num w:numId="46" w16cid:durableId="1839229179">
    <w:abstractNumId w:val="48"/>
  </w:num>
  <w:num w:numId="47" w16cid:durableId="1230456248">
    <w:abstractNumId w:val="77"/>
  </w:num>
  <w:num w:numId="48" w16cid:durableId="655768419">
    <w:abstractNumId w:val="110"/>
  </w:num>
  <w:num w:numId="49" w16cid:durableId="608703285">
    <w:abstractNumId w:val="84"/>
  </w:num>
  <w:num w:numId="50" w16cid:durableId="819267911">
    <w:abstractNumId w:val="22"/>
  </w:num>
  <w:num w:numId="51" w16cid:durableId="961109373">
    <w:abstractNumId w:val="116"/>
  </w:num>
  <w:num w:numId="52" w16cid:durableId="159082601">
    <w:abstractNumId w:val="36"/>
  </w:num>
  <w:num w:numId="53" w16cid:durableId="1568344340">
    <w:abstractNumId w:val="100"/>
  </w:num>
  <w:num w:numId="54" w16cid:durableId="689330618">
    <w:abstractNumId w:val="108"/>
  </w:num>
  <w:num w:numId="55" w16cid:durableId="371081291">
    <w:abstractNumId w:val="66"/>
  </w:num>
  <w:num w:numId="56" w16cid:durableId="609239463">
    <w:abstractNumId w:val="87"/>
  </w:num>
  <w:num w:numId="57" w16cid:durableId="2078548680">
    <w:abstractNumId w:val="25"/>
  </w:num>
  <w:num w:numId="58" w16cid:durableId="1304115491">
    <w:abstractNumId w:val="98"/>
  </w:num>
  <w:num w:numId="59" w16cid:durableId="1144128198">
    <w:abstractNumId w:val="73"/>
  </w:num>
  <w:num w:numId="60" w16cid:durableId="2138912995">
    <w:abstractNumId w:val="78"/>
  </w:num>
  <w:num w:numId="61" w16cid:durableId="1228225850">
    <w:abstractNumId w:val="97"/>
  </w:num>
  <w:num w:numId="62" w16cid:durableId="1164735947">
    <w:abstractNumId w:val="58"/>
  </w:num>
  <w:num w:numId="63" w16cid:durableId="1204097583">
    <w:abstractNumId w:val="52"/>
  </w:num>
  <w:num w:numId="64" w16cid:durableId="1964312151">
    <w:abstractNumId w:val="33"/>
  </w:num>
  <w:num w:numId="65" w16cid:durableId="1624337141">
    <w:abstractNumId w:val="35"/>
  </w:num>
  <w:num w:numId="66" w16cid:durableId="2073582558">
    <w:abstractNumId w:val="17"/>
  </w:num>
  <w:num w:numId="67" w16cid:durableId="341931302">
    <w:abstractNumId w:val="69"/>
  </w:num>
  <w:num w:numId="68" w16cid:durableId="16852600">
    <w:abstractNumId w:val="59"/>
  </w:num>
  <w:num w:numId="69" w16cid:durableId="228418902">
    <w:abstractNumId w:val="60"/>
  </w:num>
  <w:num w:numId="70" w16cid:durableId="1490173189">
    <w:abstractNumId w:val="27"/>
  </w:num>
  <w:num w:numId="71" w16cid:durableId="874999424">
    <w:abstractNumId w:val="14"/>
  </w:num>
  <w:num w:numId="72" w16cid:durableId="1733693505">
    <w:abstractNumId w:val="113"/>
  </w:num>
  <w:num w:numId="73" w16cid:durableId="1429036050">
    <w:abstractNumId w:val="88"/>
  </w:num>
  <w:num w:numId="74" w16cid:durableId="171265351">
    <w:abstractNumId w:val="38"/>
  </w:num>
  <w:num w:numId="75" w16cid:durableId="392849549">
    <w:abstractNumId w:val="46"/>
  </w:num>
  <w:num w:numId="76" w16cid:durableId="625085928">
    <w:abstractNumId w:val="65"/>
  </w:num>
  <w:num w:numId="77" w16cid:durableId="932400482">
    <w:abstractNumId w:val="71"/>
  </w:num>
  <w:num w:numId="78" w16cid:durableId="1662343350">
    <w:abstractNumId w:val="92"/>
  </w:num>
  <w:num w:numId="79" w16cid:durableId="325667753">
    <w:abstractNumId w:val="114"/>
  </w:num>
  <w:num w:numId="80" w16cid:durableId="1412236348">
    <w:abstractNumId w:val="105"/>
  </w:num>
  <w:num w:numId="81" w16cid:durableId="404650163">
    <w:abstractNumId w:val="41"/>
  </w:num>
  <w:num w:numId="82" w16cid:durableId="1226798136">
    <w:abstractNumId w:val="21"/>
  </w:num>
  <w:num w:numId="83" w16cid:durableId="483854952">
    <w:abstractNumId w:val="70"/>
  </w:num>
  <w:num w:numId="84" w16cid:durableId="1944146864">
    <w:abstractNumId w:val="51"/>
  </w:num>
  <w:num w:numId="85" w16cid:durableId="1246263177">
    <w:abstractNumId w:val="45"/>
  </w:num>
  <w:num w:numId="86" w16cid:durableId="1686441209">
    <w:abstractNumId w:val="30"/>
  </w:num>
  <w:num w:numId="87" w16cid:durableId="1464423435">
    <w:abstractNumId w:val="95"/>
  </w:num>
  <w:num w:numId="88" w16cid:durableId="209345715">
    <w:abstractNumId w:val="86"/>
  </w:num>
  <w:num w:numId="89" w16cid:durableId="115802561">
    <w:abstractNumId w:val="56"/>
  </w:num>
  <w:num w:numId="90" w16cid:durableId="2073960208">
    <w:abstractNumId w:val="43"/>
  </w:num>
  <w:num w:numId="91" w16cid:durableId="1592010517">
    <w:abstractNumId w:val="39"/>
  </w:num>
  <w:num w:numId="92" w16cid:durableId="165946748">
    <w:abstractNumId w:val="76"/>
  </w:num>
  <w:num w:numId="93" w16cid:durableId="759984621">
    <w:abstractNumId w:val="99"/>
  </w:num>
  <w:num w:numId="94" w16cid:durableId="1800995410">
    <w:abstractNumId w:val="96"/>
  </w:num>
  <w:num w:numId="95" w16cid:durableId="992413502">
    <w:abstractNumId w:val="44"/>
  </w:num>
  <w:num w:numId="96" w16cid:durableId="2006470220">
    <w:abstractNumId w:val="112"/>
  </w:num>
  <w:num w:numId="97" w16cid:durableId="185682583">
    <w:abstractNumId w:val="55"/>
  </w:num>
  <w:num w:numId="98" w16cid:durableId="568344512">
    <w:abstractNumId w:val="74"/>
  </w:num>
  <w:num w:numId="99" w16cid:durableId="1839727909">
    <w:abstractNumId w:val="0"/>
  </w:num>
  <w:num w:numId="100" w16cid:durableId="413548185">
    <w:abstractNumId w:val="81"/>
  </w:num>
  <w:num w:numId="101" w16cid:durableId="691032039">
    <w:abstractNumId w:val="16"/>
  </w:num>
  <w:num w:numId="102" w16cid:durableId="1998459754">
    <w:abstractNumId w:val="93"/>
  </w:num>
  <w:num w:numId="103" w16cid:durableId="1018387503">
    <w:abstractNumId w:val="49"/>
  </w:num>
  <w:num w:numId="104" w16cid:durableId="52507284">
    <w:abstractNumId w:val="15"/>
  </w:num>
  <w:num w:numId="105" w16cid:durableId="1185093496">
    <w:abstractNumId w:val="85"/>
  </w:num>
  <w:num w:numId="106" w16cid:durableId="628440136">
    <w:abstractNumId w:val="90"/>
  </w:num>
  <w:num w:numId="107" w16cid:durableId="1397044286">
    <w:abstractNumId w:val="26"/>
  </w:num>
  <w:num w:numId="108" w16cid:durableId="166600528">
    <w:abstractNumId w:val="50"/>
  </w:num>
  <w:num w:numId="109" w16cid:durableId="970551858">
    <w:abstractNumId w:val="47"/>
  </w:num>
  <w:num w:numId="110" w16cid:durableId="855314976">
    <w:abstractNumId w:val="54"/>
  </w:num>
  <w:num w:numId="111" w16cid:durableId="305937210">
    <w:abstractNumId w:val="23"/>
  </w:num>
  <w:num w:numId="112" w16cid:durableId="879828659">
    <w:abstractNumId w:val="107"/>
  </w:num>
  <w:num w:numId="113" w16cid:durableId="1544906109">
    <w:abstractNumId w:val="62"/>
  </w:num>
  <w:num w:numId="114" w16cid:durableId="861866362">
    <w:abstractNumId w:val="82"/>
  </w:num>
  <w:num w:numId="115" w16cid:durableId="835614720">
    <w:abstractNumId w:val="34"/>
  </w:num>
  <w:num w:numId="116" w16cid:durableId="775249845">
    <w:abstractNumId w:val="67"/>
  </w:num>
  <w:num w:numId="117" w16cid:durableId="2040619848">
    <w:abstractNumId w:val="61"/>
  </w:num>
  <w:num w:numId="118" w16cid:durableId="803933168">
    <w:abstractNumId w:val="102"/>
  </w:num>
  <w:num w:numId="119" w16cid:durableId="357514004">
    <w:abstractNumId w:val="20"/>
  </w:num>
  <w:num w:numId="120" w16cid:durableId="959844460">
    <w:abstractNumId w:val="111"/>
  </w:num>
  <w:num w:numId="121" w16cid:durableId="1827016959">
    <w:abstractNumId w:val="68"/>
  </w:num>
  <w:num w:numId="122" w16cid:durableId="1874027180">
    <w:abstractNumId w:val="42"/>
  </w:num>
  <w:num w:numId="123" w16cid:durableId="666250510">
    <w:abstractNumId w:val="109"/>
  </w:num>
  <w:num w:numId="124" w16cid:durableId="962618422">
    <w:abstractNumId w:val="53"/>
  </w:num>
  <w:num w:numId="125" w16cid:durableId="2113553347">
    <w:abstractNumId w:val="29"/>
  </w:num>
  <w:num w:numId="126" w16cid:durableId="710619082">
    <w:abstractNumId w:val="83"/>
  </w:num>
  <w:num w:numId="127" w16cid:durableId="998584368">
    <w:abstractNumId w:val="24"/>
  </w:num>
  <w:num w:numId="128" w16cid:durableId="879362518">
    <w:abstractNumId w:val="75"/>
  </w:num>
  <w:num w:numId="129" w16cid:durableId="781456886">
    <w:abstractNumId w:val="28"/>
  </w:num>
  <w:num w:numId="130" w16cid:durableId="1684430128">
    <w:abstractNumId w:val="104"/>
  </w:num>
  <w:num w:numId="131" w16cid:durableId="375664830">
    <w:abstractNumId w:val="37"/>
  </w:num>
  <w:num w:numId="132" w16cid:durableId="1559435835">
    <w:abstractNumId w:val="32"/>
  </w:num>
  <w:num w:numId="133" w16cid:durableId="20907589">
    <w:abstractNumId w:val="4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0CB2"/>
    <w:rsid w:val="00011D89"/>
    <w:rsid w:val="000154FD"/>
    <w:rsid w:val="00022271"/>
    <w:rsid w:val="0002285C"/>
    <w:rsid w:val="000235E8"/>
    <w:rsid w:val="00024D89"/>
    <w:rsid w:val="000250B6"/>
    <w:rsid w:val="00033D81"/>
    <w:rsid w:val="00037366"/>
    <w:rsid w:val="00041BF0"/>
    <w:rsid w:val="00042C8A"/>
    <w:rsid w:val="0004536B"/>
    <w:rsid w:val="0004553E"/>
    <w:rsid w:val="00046B68"/>
    <w:rsid w:val="000527DD"/>
    <w:rsid w:val="000578B2"/>
    <w:rsid w:val="00060959"/>
    <w:rsid w:val="00060C8F"/>
    <w:rsid w:val="0006298A"/>
    <w:rsid w:val="000643BD"/>
    <w:rsid w:val="000663CD"/>
    <w:rsid w:val="000733FE"/>
    <w:rsid w:val="00074219"/>
    <w:rsid w:val="00074ED5"/>
    <w:rsid w:val="00081D88"/>
    <w:rsid w:val="0008508E"/>
    <w:rsid w:val="00086557"/>
    <w:rsid w:val="00087951"/>
    <w:rsid w:val="0009050A"/>
    <w:rsid w:val="0009113B"/>
    <w:rsid w:val="00091D10"/>
    <w:rsid w:val="00093402"/>
    <w:rsid w:val="00093534"/>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D26F4"/>
    <w:rsid w:val="000E0970"/>
    <w:rsid w:val="000E0E23"/>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571B4"/>
    <w:rsid w:val="0016037B"/>
    <w:rsid w:val="00161939"/>
    <w:rsid w:val="00161AA0"/>
    <w:rsid w:val="00161D2E"/>
    <w:rsid w:val="00161F3E"/>
    <w:rsid w:val="00162093"/>
    <w:rsid w:val="00162CA9"/>
    <w:rsid w:val="00165459"/>
    <w:rsid w:val="00165A57"/>
    <w:rsid w:val="00165B1B"/>
    <w:rsid w:val="001712C2"/>
    <w:rsid w:val="00172BAF"/>
    <w:rsid w:val="001756BE"/>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156"/>
    <w:rsid w:val="00207717"/>
    <w:rsid w:val="0021053D"/>
    <w:rsid w:val="00210A92"/>
    <w:rsid w:val="00216C03"/>
    <w:rsid w:val="00220C04"/>
    <w:rsid w:val="00221BC9"/>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7B5"/>
    <w:rsid w:val="002A483C"/>
    <w:rsid w:val="002B0C7C"/>
    <w:rsid w:val="002B1729"/>
    <w:rsid w:val="002B36C7"/>
    <w:rsid w:val="002B4DD4"/>
    <w:rsid w:val="002B5277"/>
    <w:rsid w:val="002B5375"/>
    <w:rsid w:val="002B77C1"/>
    <w:rsid w:val="002C0ED7"/>
    <w:rsid w:val="002C2728"/>
    <w:rsid w:val="002C51B4"/>
    <w:rsid w:val="002C5A49"/>
    <w:rsid w:val="002D1802"/>
    <w:rsid w:val="002D1E0D"/>
    <w:rsid w:val="002D5006"/>
    <w:rsid w:val="002D6CF2"/>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1C32"/>
    <w:rsid w:val="0033259D"/>
    <w:rsid w:val="003333D2"/>
    <w:rsid w:val="00337339"/>
    <w:rsid w:val="003406C6"/>
    <w:rsid w:val="003418CC"/>
    <w:rsid w:val="00342E91"/>
    <w:rsid w:val="003459BD"/>
    <w:rsid w:val="00350D38"/>
    <w:rsid w:val="00351405"/>
    <w:rsid w:val="00351B36"/>
    <w:rsid w:val="00351BC7"/>
    <w:rsid w:val="00357B4E"/>
    <w:rsid w:val="0036508E"/>
    <w:rsid w:val="003661D9"/>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21E"/>
    <w:rsid w:val="003A6B67"/>
    <w:rsid w:val="003B13B6"/>
    <w:rsid w:val="003B14C3"/>
    <w:rsid w:val="003B15E6"/>
    <w:rsid w:val="003B1BDC"/>
    <w:rsid w:val="003B408A"/>
    <w:rsid w:val="003C00A6"/>
    <w:rsid w:val="003C08A2"/>
    <w:rsid w:val="003C2045"/>
    <w:rsid w:val="003C34E6"/>
    <w:rsid w:val="003C43A1"/>
    <w:rsid w:val="003C4FC0"/>
    <w:rsid w:val="003C55F4"/>
    <w:rsid w:val="003C7897"/>
    <w:rsid w:val="003C7A3F"/>
    <w:rsid w:val="003D0620"/>
    <w:rsid w:val="003D2766"/>
    <w:rsid w:val="003D2A74"/>
    <w:rsid w:val="003D3E8F"/>
    <w:rsid w:val="003D54CD"/>
    <w:rsid w:val="003D6475"/>
    <w:rsid w:val="003D6EE6"/>
    <w:rsid w:val="003D7000"/>
    <w:rsid w:val="003D7E30"/>
    <w:rsid w:val="003E375C"/>
    <w:rsid w:val="003E4086"/>
    <w:rsid w:val="003E639E"/>
    <w:rsid w:val="003E71E5"/>
    <w:rsid w:val="003F0445"/>
    <w:rsid w:val="003F0CF0"/>
    <w:rsid w:val="003F0F22"/>
    <w:rsid w:val="003F14B1"/>
    <w:rsid w:val="003F2B20"/>
    <w:rsid w:val="003F3289"/>
    <w:rsid w:val="003F3C62"/>
    <w:rsid w:val="003F5CB9"/>
    <w:rsid w:val="004013C7"/>
    <w:rsid w:val="00401FCF"/>
    <w:rsid w:val="00406157"/>
    <w:rsid w:val="00406285"/>
    <w:rsid w:val="004148F9"/>
    <w:rsid w:val="00414EF5"/>
    <w:rsid w:val="0042084E"/>
    <w:rsid w:val="00420D89"/>
    <w:rsid w:val="00421EEF"/>
    <w:rsid w:val="00424D65"/>
    <w:rsid w:val="00430393"/>
    <w:rsid w:val="00431806"/>
    <w:rsid w:val="00431E97"/>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3B3B"/>
    <w:rsid w:val="004946F4"/>
    <w:rsid w:val="0049487E"/>
    <w:rsid w:val="004A160D"/>
    <w:rsid w:val="004A3E81"/>
    <w:rsid w:val="004A4195"/>
    <w:rsid w:val="004A5C62"/>
    <w:rsid w:val="004A5CE5"/>
    <w:rsid w:val="004A707D"/>
    <w:rsid w:val="004B4185"/>
    <w:rsid w:val="004C5541"/>
    <w:rsid w:val="004C5A3E"/>
    <w:rsid w:val="004C6EEE"/>
    <w:rsid w:val="004C702B"/>
    <w:rsid w:val="004D0033"/>
    <w:rsid w:val="004D016B"/>
    <w:rsid w:val="004D1B22"/>
    <w:rsid w:val="004D23CC"/>
    <w:rsid w:val="004D36F2"/>
    <w:rsid w:val="004E1106"/>
    <w:rsid w:val="004E138F"/>
    <w:rsid w:val="004E4649"/>
    <w:rsid w:val="004E5C2B"/>
    <w:rsid w:val="004E7047"/>
    <w:rsid w:val="004F00DD"/>
    <w:rsid w:val="004F0D56"/>
    <w:rsid w:val="004F2133"/>
    <w:rsid w:val="004F5398"/>
    <w:rsid w:val="004F55F1"/>
    <w:rsid w:val="004F6936"/>
    <w:rsid w:val="004F7B35"/>
    <w:rsid w:val="00503DC6"/>
    <w:rsid w:val="00506F5D"/>
    <w:rsid w:val="00510C37"/>
    <w:rsid w:val="00511C97"/>
    <w:rsid w:val="005126D0"/>
    <w:rsid w:val="00513109"/>
    <w:rsid w:val="00514667"/>
    <w:rsid w:val="0051568D"/>
    <w:rsid w:val="00524CB3"/>
    <w:rsid w:val="00526AC7"/>
    <w:rsid w:val="00526C15"/>
    <w:rsid w:val="00536499"/>
    <w:rsid w:val="00542A03"/>
    <w:rsid w:val="00543903"/>
    <w:rsid w:val="00543F11"/>
    <w:rsid w:val="00546305"/>
    <w:rsid w:val="00547A95"/>
    <w:rsid w:val="0055119B"/>
    <w:rsid w:val="00557392"/>
    <w:rsid w:val="00561202"/>
    <w:rsid w:val="0056524A"/>
    <w:rsid w:val="00571446"/>
    <w:rsid w:val="00571E78"/>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3CD6"/>
    <w:rsid w:val="005B4B78"/>
    <w:rsid w:val="005B7A63"/>
    <w:rsid w:val="005C0955"/>
    <w:rsid w:val="005C2792"/>
    <w:rsid w:val="005C49DA"/>
    <w:rsid w:val="005C50F3"/>
    <w:rsid w:val="005C54B5"/>
    <w:rsid w:val="005C5D80"/>
    <w:rsid w:val="005C5D91"/>
    <w:rsid w:val="005D07B8"/>
    <w:rsid w:val="005D1125"/>
    <w:rsid w:val="005D55CF"/>
    <w:rsid w:val="005D6597"/>
    <w:rsid w:val="005E14E7"/>
    <w:rsid w:val="005E26A3"/>
    <w:rsid w:val="005E2ECB"/>
    <w:rsid w:val="005E447E"/>
    <w:rsid w:val="005E4FD1"/>
    <w:rsid w:val="005F0775"/>
    <w:rsid w:val="005F0CF5"/>
    <w:rsid w:val="005F21EB"/>
    <w:rsid w:val="005F64CF"/>
    <w:rsid w:val="006041AD"/>
    <w:rsid w:val="0060432A"/>
    <w:rsid w:val="00605908"/>
    <w:rsid w:val="006060A7"/>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27E4"/>
    <w:rsid w:val="006557A7"/>
    <w:rsid w:val="00656290"/>
    <w:rsid w:val="006601C9"/>
    <w:rsid w:val="006608D8"/>
    <w:rsid w:val="006621D7"/>
    <w:rsid w:val="0066302A"/>
    <w:rsid w:val="0066360F"/>
    <w:rsid w:val="00667770"/>
    <w:rsid w:val="00670597"/>
    <w:rsid w:val="006706D0"/>
    <w:rsid w:val="00677574"/>
    <w:rsid w:val="006813AE"/>
    <w:rsid w:val="00683878"/>
    <w:rsid w:val="0068454C"/>
    <w:rsid w:val="00691B62"/>
    <w:rsid w:val="006933B5"/>
    <w:rsid w:val="00693D14"/>
    <w:rsid w:val="00695A93"/>
    <w:rsid w:val="00696F27"/>
    <w:rsid w:val="006A18C2"/>
    <w:rsid w:val="006A3383"/>
    <w:rsid w:val="006A5FE9"/>
    <w:rsid w:val="006B077C"/>
    <w:rsid w:val="006B16AF"/>
    <w:rsid w:val="006B6803"/>
    <w:rsid w:val="006D0F16"/>
    <w:rsid w:val="006D1707"/>
    <w:rsid w:val="006D2A3F"/>
    <w:rsid w:val="006D2FBC"/>
    <w:rsid w:val="006D49EB"/>
    <w:rsid w:val="006E138B"/>
    <w:rsid w:val="006E1867"/>
    <w:rsid w:val="006E6A3F"/>
    <w:rsid w:val="006F0330"/>
    <w:rsid w:val="006F1FDC"/>
    <w:rsid w:val="006F6B8C"/>
    <w:rsid w:val="007013EF"/>
    <w:rsid w:val="007055BD"/>
    <w:rsid w:val="007173CA"/>
    <w:rsid w:val="007216AA"/>
    <w:rsid w:val="00721AB5"/>
    <w:rsid w:val="00721CFB"/>
    <w:rsid w:val="00721DEF"/>
    <w:rsid w:val="00724A43"/>
    <w:rsid w:val="007273AC"/>
    <w:rsid w:val="00731AD4"/>
    <w:rsid w:val="00733D2C"/>
    <w:rsid w:val="007346E4"/>
    <w:rsid w:val="00734816"/>
    <w:rsid w:val="00740F22"/>
    <w:rsid w:val="00741977"/>
    <w:rsid w:val="00741CF0"/>
    <w:rsid w:val="00741F1A"/>
    <w:rsid w:val="00743197"/>
    <w:rsid w:val="00743A2C"/>
    <w:rsid w:val="007447DA"/>
    <w:rsid w:val="007450F8"/>
    <w:rsid w:val="0074696E"/>
    <w:rsid w:val="0074731C"/>
    <w:rsid w:val="00750135"/>
    <w:rsid w:val="00750EC2"/>
    <w:rsid w:val="00752B28"/>
    <w:rsid w:val="00753A8C"/>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41AD"/>
    <w:rsid w:val="008474FE"/>
    <w:rsid w:val="0085232E"/>
    <w:rsid w:val="00853A5D"/>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2CA"/>
    <w:rsid w:val="008C6804"/>
    <w:rsid w:val="008C6D51"/>
    <w:rsid w:val="008C71A3"/>
    <w:rsid w:val="008C7EF6"/>
    <w:rsid w:val="008D2846"/>
    <w:rsid w:val="008D35CD"/>
    <w:rsid w:val="008D3CBD"/>
    <w:rsid w:val="008D4236"/>
    <w:rsid w:val="008D462F"/>
    <w:rsid w:val="008D5C45"/>
    <w:rsid w:val="008D6DCF"/>
    <w:rsid w:val="008E4376"/>
    <w:rsid w:val="008E7A0A"/>
    <w:rsid w:val="008E7B49"/>
    <w:rsid w:val="008F0AF3"/>
    <w:rsid w:val="008F59F6"/>
    <w:rsid w:val="00900719"/>
    <w:rsid w:val="009017AC"/>
    <w:rsid w:val="00902A9A"/>
    <w:rsid w:val="00904A1C"/>
    <w:rsid w:val="00905030"/>
    <w:rsid w:val="00906490"/>
    <w:rsid w:val="009111B2"/>
    <w:rsid w:val="009151F5"/>
    <w:rsid w:val="00917A07"/>
    <w:rsid w:val="00924AE1"/>
    <w:rsid w:val="009257ED"/>
    <w:rsid w:val="009269B1"/>
    <w:rsid w:val="0092724D"/>
    <w:rsid w:val="009272B3"/>
    <w:rsid w:val="009315BE"/>
    <w:rsid w:val="0093338F"/>
    <w:rsid w:val="00937BD9"/>
    <w:rsid w:val="00946E01"/>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003"/>
    <w:rsid w:val="0099153B"/>
    <w:rsid w:val="00991769"/>
    <w:rsid w:val="0099232C"/>
    <w:rsid w:val="00994386"/>
    <w:rsid w:val="00994791"/>
    <w:rsid w:val="009A13D8"/>
    <w:rsid w:val="009A279E"/>
    <w:rsid w:val="009A3015"/>
    <w:rsid w:val="009A3490"/>
    <w:rsid w:val="009B0A6F"/>
    <w:rsid w:val="009B0A94"/>
    <w:rsid w:val="009B2AE8"/>
    <w:rsid w:val="009B3493"/>
    <w:rsid w:val="009B5622"/>
    <w:rsid w:val="009B59E9"/>
    <w:rsid w:val="009B70AA"/>
    <w:rsid w:val="009C1A3D"/>
    <w:rsid w:val="009C1CB1"/>
    <w:rsid w:val="009C25F2"/>
    <w:rsid w:val="009C2795"/>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010"/>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36AD9"/>
    <w:rsid w:val="00A44882"/>
    <w:rsid w:val="00A45125"/>
    <w:rsid w:val="00A513A9"/>
    <w:rsid w:val="00A54715"/>
    <w:rsid w:val="00A56F8E"/>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3220"/>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2B3"/>
    <w:rsid w:val="00B60E61"/>
    <w:rsid w:val="00B62B50"/>
    <w:rsid w:val="00B635B7"/>
    <w:rsid w:val="00B63AE8"/>
    <w:rsid w:val="00B65950"/>
    <w:rsid w:val="00B66D83"/>
    <w:rsid w:val="00B672C0"/>
    <w:rsid w:val="00B676FD"/>
    <w:rsid w:val="00B678B6"/>
    <w:rsid w:val="00B706E8"/>
    <w:rsid w:val="00B75646"/>
    <w:rsid w:val="00B7629E"/>
    <w:rsid w:val="00B80717"/>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1BBF"/>
    <w:rsid w:val="00C231A0"/>
    <w:rsid w:val="00C23FAB"/>
    <w:rsid w:val="00C26588"/>
    <w:rsid w:val="00C27DE9"/>
    <w:rsid w:val="00C32989"/>
    <w:rsid w:val="00C32C82"/>
    <w:rsid w:val="00C33388"/>
    <w:rsid w:val="00C35484"/>
    <w:rsid w:val="00C4173A"/>
    <w:rsid w:val="00C44141"/>
    <w:rsid w:val="00C47399"/>
    <w:rsid w:val="00C50DED"/>
    <w:rsid w:val="00C52217"/>
    <w:rsid w:val="00C602FF"/>
    <w:rsid w:val="00C61174"/>
    <w:rsid w:val="00C6148F"/>
    <w:rsid w:val="00C621B1"/>
    <w:rsid w:val="00C62F7A"/>
    <w:rsid w:val="00C63B9C"/>
    <w:rsid w:val="00C6682F"/>
    <w:rsid w:val="00C67BF4"/>
    <w:rsid w:val="00C7275E"/>
    <w:rsid w:val="00C74C5D"/>
    <w:rsid w:val="00C863C4"/>
    <w:rsid w:val="00C909DE"/>
    <w:rsid w:val="00C920EA"/>
    <w:rsid w:val="00C93C3E"/>
    <w:rsid w:val="00C97B65"/>
    <w:rsid w:val="00CA12E3"/>
    <w:rsid w:val="00CA1476"/>
    <w:rsid w:val="00CA6611"/>
    <w:rsid w:val="00CA6AE6"/>
    <w:rsid w:val="00CA782F"/>
    <w:rsid w:val="00CB187B"/>
    <w:rsid w:val="00CB2835"/>
    <w:rsid w:val="00CB3285"/>
    <w:rsid w:val="00CB4500"/>
    <w:rsid w:val="00CC0C72"/>
    <w:rsid w:val="00CC2BFD"/>
    <w:rsid w:val="00CC64D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477"/>
    <w:rsid w:val="00D50B9C"/>
    <w:rsid w:val="00D52D73"/>
    <w:rsid w:val="00D52E58"/>
    <w:rsid w:val="00D56B20"/>
    <w:rsid w:val="00D578B3"/>
    <w:rsid w:val="00D618F4"/>
    <w:rsid w:val="00D6201A"/>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A7A51"/>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39BC"/>
    <w:rsid w:val="00DD487D"/>
    <w:rsid w:val="00DD4E83"/>
    <w:rsid w:val="00DD6628"/>
    <w:rsid w:val="00DD6945"/>
    <w:rsid w:val="00DE0405"/>
    <w:rsid w:val="00DE2D04"/>
    <w:rsid w:val="00DE3250"/>
    <w:rsid w:val="00DE6028"/>
    <w:rsid w:val="00DE6C85"/>
    <w:rsid w:val="00DE78A3"/>
    <w:rsid w:val="00DF1A71"/>
    <w:rsid w:val="00DF20D3"/>
    <w:rsid w:val="00DF50FC"/>
    <w:rsid w:val="00DF68C7"/>
    <w:rsid w:val="00DF731A"/>
    <w:rsid w:val="00E06259"/>
    <w:rsid w:val="00E06B75"/>
    <w:rsid w:val="00E11332"/>
    <w:rsid w:val="00E11352"/>
    <w:rsid w:val="00E170DC"/>
    <w:rsid w:val="00E17546"/>
    <w:rsid w:val="00E210B5"/>
    <w:rsid w:val="00E261B3"/>
    <w:rsid w:val="00E26818"/>
    <w:rsid w:val="00E27291"/>
    <w:rsid w:val="00E27FFC"/>
    <w:rsid w:val="00E30B15"/>
    <w:rsid w:val="00E33237"/>
    <w:rsid w:val="00E40181"/>
    <w:rsid w:val="00E469CC"/>
    <w:rsid w:val="00E54950"/>
    <w:rsid w:val="00E55FB3"/>
    <w:rsid w:val="00E56A01"/>
    <w:rsid w:val="00E57A42"/>
    <w:rsid w:val="00E629A1"/>
    <w:rsid w:val="00E6794C"/>
    <w:rsid w:val="00E67E55"/>
    <w:rsid w:val="00E71591"/>
    <w:rsid w:val="00E71CEB"/>
    <w:rsid w:val="00E7203F"/>
    <w:rsid w:val="00E7474F"/>
    <w:rsid w:val="00E77901"/>
    <w:rsid w:val="00E80DE3"/>
    <w:rsid w:val="00E82C55"/>
    <w:rsid w:val="00E8787E"/>
    <w:rsid w:val="00E92AC3"/>
    <w:rsid w:val="00EA2F6A"/>
    <w:rsid w:val="00EA2FFB"/>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0267"/>
    <w:rsid w:val="00EF109B"/>
    <w:rsid w:val="00EF201C"/>
    <w:rsid w:val="00EF2C72"/>
    <w:rsid w:val="00EF35CB"/>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1539"/>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9D5"/>
    <w:rsid w:val="00FA5A53"/>
    <w:rsid w:val="00FB3501"/>
    <w:rsid w:val="00FB4769"/>
    <w:rsid w:val="00FB4CDA"/>
    <w:rsid w:val="00FB5B4E"/>
    <w:rsid w:val="00FB632C"/>
    <w:rsid w:val="00FB6481"/>
    <w:rsid w:val="00FB6D36"/>
    <w:rsid w:val="00FB7AFC"/>
    <w:rsid w:val="00FC0965"/>
    <w:rsid w:val="00FC0F81"/>
    <w:rsid w:val="00FC252F"/>
    <w:rsid w:val="00FC395C"/>
    <w:rsid w:val="00FC5E8E"/>
    <w:rsid w:val="00FC7271"/>
    <w:rsid w:val="00FD3766"/>
    <w:rsid w:val="00FD47C4"/>
    <w:rsid w:val="00FE2DCF"/>
    <w:rsid w:val="00FE3FA7"/>
    <w:rsid w:val="00FF2A4E"/>
    <w:rsid w:val="00FF2FCE"/>
    <w:rsid w:val="00FF4F7D"/>
    <w:rsid w:val="00FF6D9D"/>
    <w:rsid w:val="00FF7DD5"/>
    <w:rsid w:val="39D6677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qFormat="1"/>
    <w:lsdException w:name="Quote" w:semiHidden="1" w:uiPriority="73" w:qFormat="1"/>
    <w:lsdException w:name="Intense Quote" w:semiHidden="1"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9"/>
    <w:qFormat/>
    <w:rsid w:val="00C44141"/>
    <w:pPr>
      <w:keepNext/>
      <w:keepLines/>
      <w:spacing w:before="320" w:after="200" w:line="440" w:lineRule="atLeast"/>
      <w:outlineLvl w:val="0"/>
    </w:pPr>
    <w:rPr>
      <w:rFonts w:ascii="Arial" w:eastAsia="MS Gothic" w:hAnsi="Arial" w:cs="Arial"/>
      <w:bCs/>
      <w:color w:val="5C308D"/>
      <w:kern w:val="32"/>
      <w:sz w:val="40"/>
      <w:szCs w:val="40"/>
      <w:lang w:eastAsia="en-US"/>
    </w:rPr>
  </w:style>
  <w:style w:type="paragraph" w:styleId="Heading2">
    <w:name w:val="heading 2"/>
    <w:next w:val="Body"/>
    <w:link w:val="Heading2Char"/>
    <w:uiPriority w:val="9"/>
    <w:qFormat/>
    <w:rsid w:val="00753A8C"/>
    <w:pPr>
      <w:keepNext/>
      <w:keepLines/>
      <w:spacing w:before="280" w:after="120" w:line="360" w:lineRule="atLeast"/>
      <w:outlineLvl w:val="1"/>
    </w:pPr>
    <w:rPr>
      <w:rFonts w:ascii="Arial" w:hAnsi="Arial"/>
      <w:b/>
      <w:color w:val="7030A0"/>
      <w:sz w:val="32"/>
      <w:szCs w:val="28"/>
      <w:lang w:eastAsia="en-US"/>
    </w:rPr>
  </w:style>
  <w:style w:type="paragraph" w:styleId="Heading3">
    <w:name w:val="heading 3"/>
    <w:next w:val="Body"/>
    <w:link w:val="Heading3Char"/>
    <w:uiPriority w:val="9"/>
    <w:qFormat/>
    <w:rsid w:val="00753A8C"/>
    <w:pPr>
      <w:keepNext/>
      <w:keepLines/>
      <w:spacing w:before="280" w:after="120" w:line="320" w:lineRule="atLeast"/>
      <w:outlineLvl w:val="2"/>
    </w:pPr>
    <w:rPr>
      <w:rFonts w:ascii="Arial" w:eastAsia="MS Gothic" w:hAnsi="Arial"/>
      <w:bCs/>
      <w:color w:val="7030A0"/>
      <w:sz w:val="28"/>
      <w:szCs w:val="26"/>
      <w:lang w:eastAsia="en-US"/>
    </w:rPr>
  </w:style>
  <w:style w:type="paragraph" w:styleId="Heading4">
    <w:name w:val="heading 4"/>
    <w:next w:val="Body"/>
    <w:link w:val="Heading4Char"/>
    <w:uiPriority w:val="9"/>
    <w:qFormat/>
    <w:rsid w:val="00511C97"/>
    <w:pPr>
      <w:keepNext/>
      <w:keepLines/>
      <w:spacing w:before="240" w:after="80" w:line="280" w:lineRule="atLeast"/>
      <w:outlineLvl w:val="3"/>
    </w:pPr>
    <w:rPr>
      <w:rFonts w:ascii="Arial" w:eastAsia="MS Mincho" w:hAnsi="Arial"/>
      <w:b/>
      <w:bCs/>
      <w:color w:val="7030A0"/>
      <w:sz w:val="24"/>
      <w:szCs w:val="22"/>
      <w:lang w:eastAsia="en-US"/>
    </w:rPr>
  </w:style>
  <w:style w:type="paragraph" w:styleId="Heading5">
    <w:name w:val="heading 5"/>
    <w:next w:val="Body"/>
    <w:link w:val="Heading5Char"/>
    <w:uiPriority w:val="9"/>
    <w:qFormat/>
    <w:rsid w:val="00511C97"/>
    <w:pPr>
      <w:keepNext/>
      <w:keepLines/>
      <w:spacing w:before="240" w:after="80" w:line="240" w:lineRule="atLeast"/>
      <w:outlineLvl w:val="4"/>
    </w:pPr>
    <w:rPr>
      <w:rFonts w:ascii="Arial" w:eastAsia="MS Mincho" w:hAnsi="Arial"/>
      <w:b/>
      <w:bCs/>
      <w:iCs/>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9"/>
    <w:rsid w:val="00C44141"/>
    <w:rPr>
      <w:rFonts w:ascii="Arial" w:eastAsia="MS Gothic" w:hAnsi="Arial" w:cs="Arial"/>
      <w:bCs/>
      <w:color w:val="5C308D"/>
      <w:kern w:val="32"/>
      <w:sz w:val="40"/>
      <w:szCs w:val="40"/>
      <w:lang w:eastAsia="en-US"/>
    </w:rPr>
  </w:style>
  <w:style w:type="character" w:customStyle="1" w:styleId="Heading2Char">
    <w:name w:val="Heading 2 Char"/>
    <w:link w:val="Heading2"/>
    <w:uiPriority w:val="9"/>
    <w:rsid w:val="00753A8C"/>
    <w:rPr>
      <w:rFonts w:ascii="Arial" w:hAnsi="Arial"/>
      <w:b/>
      <w:color w:val="7030A0"/>
      <w:sz w:val="32"/>
      <w:szCs w:val="28"/>
      <w:lang w:eastAsia="en-US"/>
    </w:rPr>
  </w:style>
  <w:style w:type="character" w:customStyle="1" w:styleId="Heading3Char">
    <w:name w:val="Heading 3 Char"/>
    <w:link w:val="Heading3"/>
    <w:uiPriority w:val="9"/>
    <w:rsid w:val="00753A8C"/>
    <w:rPr>
      <w:rFonts w:ascii="Arial" w:eastAsia="MS Gothic" w:hAnsi="Arial"/>
      <w:bCs/>
      <w:color w:val="7030A0"/>
      <w:sz w:val="28"/>
      <w:szCs w:val="26"/>
      <w:lang w:eastAsia="en-US"/>
    </w:rPr>
  </w:style>
  <w:style w:type="character" w:customStyle="1" w:styleId="Heading4Char">
    <w:name w:val="Heading 4 Char"/>
    <w:link w:val="Heading4"/>
    <w:uiPriority w:val="9"/>
    <w:rsid w:val="00511C97"/>
    <w:rPr>
      <w:rFonts w:ascii="Arial" w:eastAsia="MS Mincho" w:hAnsi="Arial"/>
      <w:b/>
      <w:bCs/>
      <w:color w:val="7030A0"/>
      <w:sz w:val="24"/>
      <w:szCs w:val="22"/>
      <w:lang w:eastAsia="en-US"/>
    </w:rPr>
  </w:style>
  <w:style w:type="paragraph" w:styleId="Header">
    <w:name w:val="header"/>
    <w:link w:val="HeaderChar"/>
    <w:uiPriority w:val="99"/>
    <w:rsid w:val="002C51B4"/>
    <w:rPr>
      <w:rFonts w:ascii="Arial" w:hAnsi="Arial" w:cs="Arial"/>
      <w:b/>
      <w:color w:val="5C308D"/>
      <w:sz w:val="18"/>
      <w:szCs w:val="18"/>
      <w:lang w:eastAsia="en-US"/>
    </w:rPr>
  </w:style>
  <w:style w:type="paragraph" w:styleId="Footer">
    <w:name w:val="footer"/>
    <w:link w:val="FooterChar"/>
    <w:uiPriority w:val="99"/>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link w:val="Bullet1Char"/>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
    <w:rsid w:val="00511C9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F0F22"/>
    <w:pPr>
      <w:spacing w:before="360" w:after="200" w:line="330" w:lineRule="atLeast"/>
      <w:outlineLvl w:val="9"/>
    </w:pPr>
    <w:rPr>
      <w:sz w:val="29"/>
    </w:rPr>
  </w:style>
  <w:style w:type="character" w:customStyle="1" w:styleId="TOCheadingfactsheetChar">
    <w:name w:val="TOC heading fact sheet Char"/>
    <w:link w:val="TOCheadingfactsheet"/>
    <w:uiPriority w:val="4"/>
    <w:rsid w:val="003F0F22"/>
    <w:rPr>
      <w:rFonts w:ascii="Arial" w:hAnsi="Arial"/>
      <w:b/>
      <w:color w:val="237D82"/>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27291"/>
    <w:pPr>
      <w:spacing w:after="80" w:line="440" w:lineRule="atLeast"/>
    </w:pPr>
    <w:rPr>
      <w:rFonts w:ascii="Arial" w:hAnsi="Arial"/>
      <w:b/>
      <w:color w:val="5C308D"/>
      <w:sz w:val="40"/>
      <w:szCs w:val="40"/>
      <w:lang w:eastAsia="en-US"/>
    </w:rPr>
  </w:style>
  <w:style w:type="character" w:styleId="FootnoteReference">
    <w:name w:val="footnote reference"/>
    <w:aliases w:val="NO,Footnotes refss,Footnote number,Footnote,4_G,Ref,de nota al pie,opcalrc,callout,4_G Char Char Char Char,Footnotes refss Char Char Char Char,ftref Char Char Char Char,BVI fnr Char Char Char Char,BVI fnr Car Car Char Char Char Char,f"/>
    <w:link w:val="4GCharCharChar"/>
    <w:uiPriority w:val="99"/>
    <w:qFormat/>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74731C"/>
    <w:pPr>
      <w:spacing w:before="80" w:after="60"/>
    </w:pPr>
    <w:rPr>
      <w:rFonts w:ascii="Arial" w:hAnsi="Arial"/>
      <w:b/>
      <w:color w:val="5C308D"/>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743197"/>
    <w:rPr>
      <w:color w:val="287E84"/>
      <w:u w:val="dotted"/>
    </w:rPr>
  </w:style>
  <w:style w:type="paragraph" w:customStyle="1" w:styleId="Documentsubtitle">
    <w:name w:val="Document subtitle"/>
    <w:uiPriority w:val="8"/>
    <w:rsid w:val="00DF20D3"/>
    <w:pPr>
      <w:spacing w:after="100" w:line="360" w:lineRule="atLeast"/>
    </w:pPr>
    <w:rPr>
      <w:rFonts w:ascii="Arial" w:hAnsi="Arial"/>
      <w:color w:val="5C308D"/>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6D1707"/>
    <w:pPr>
      <w:ind w:left="397"/>
    </w:pPr>
    <w:rPr>
      <w:color w:val="5C308D"/>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A36AD9"/>
    <w:pPr>
      <w:spacing w:line="320" w:lineRule="atLeast"/>
    </w:pPr>
    <w:rPr>
      <w:color w:val="5C308D"/>
      <w:sz w:val="24"/>
    </w:rPr>
  </w:style>
  <w:style w:type="table" w:customStyle="1" w:styleId="CGEPStable">
    <w:name w:val="CGEPS table"/>
    <w:basedOn w:val="TableNormal"/>
    <w:uiPriority w:val="99"/>
    <w:rsid w:val="003D54CD"/>
    <w:tblPr>
      <w:tblStyleRowBandSize w:val="1"/>
      <w:tblBorders>
        <w:bottom w:val="single" w:sz="4" w:space="0" w:color="5C308D"/>
        <w:insideH w:val="single" w:sz="4" w:space="0" w:color="5C308D"/>
        <w:insideV w:val="single" w:sz="4" w:space="0" w:color="5C308D"/>
      </w:tblBorders>
    </w:tblPr>
    <w:tcPr>
      <w:shd w:val="clear" w:color="auto" w:fill="EFEAF4"/>
    </w:tcPr>
    <w:tblStylePr w:type="firstRow">
      <w:tblPr/>
      <w:tcPr>
        <w:shd w:val="clear" w:color="auto" w:fill="FFFFFF" w:themeFill="background1"/>
      </w:tcPr>
    </w:tblStylePr>
  </w:style>
  <w:style w:type="character" w:styleId="IntenseEmphasis">
    <w:name w:val="Intense Emphasis"/>
    <w:basedOn w:val="DefaultParagraphFont"/>
    <w:uiPriority w:val="21"/>
    <w:qFormat/>
    <w:rsid w:val="00753A8C"/>
    <w:rPr>
      <w:rFonts w:ascii="VIC" w:hAnsi="VIC"/>
      <w:i/>
      <w:iCs/>
      <w:color w:val="287E84"/>
    </w:rPr>
  </w:style>
  <w:style w:type="paragraph" w:styleId="IntenseQuote">
    <w:name w:val="Intense Quote"/>
    <w:basedOn w:val="Normal"/>
    <w:next w:val="Normal"/>
    <w:link w:val="IntenseQuoteChar"/>
    <w:uiPriority w:val="30"/>
    <w:qFormat/>
    <w:rsid w:val="00753A8C"/>
    <w:pPr>
      <w:pBdr>
        <w:top w:val="single" w:sz="4" w:space="10" w:color="287E84"/>
        <w:bottom w:val="single" w:sz="4" w:space="10" w:color="287E84"/>
      </w:pBdr>
      <w:spacing w:before="360" w:after="360" w:line="259" w:lineRule="auto"/>
      <w:ind w:left="864" w:right="864"/>
      <w:jc w:val="center"/>
    </w:pPr>
    <w:rPr>
      <w:rFonts w:ascii="VIC" w:eastAsiaTheme="minorHAnsi" w:hAnsi="VIC" w:cstheme="minorBidi"/>
      <w:i/>
      <w:iCs/>
      <w:color w:val="287E84"/>
      <w:sz w:val="20"/>
    </w:rPr>
  </w:style>
  <w:style w:type="character" w:customStyle="1" w:styleId="IntenseQuoteChar">
    <w:name w:val="Intense Quote Char"/>
    <w:basedOn w:val="DefaultParagraphFont"/>
    <w:link w:val="IntenseQuote"/>
    <w:uiPriority w:val="30"/>
    <w:rsid w:val="00753A8C"/>
    <w:rPr>
      <w:rFonts w:ascii="VIC" w:eastAsiaTheme="minorHAnsi" w:hAnsi="VIC" w:cstheme="minorBidi"/>
      <w:i/>
      <w:iCs/>
      <w:color w:val="287E84"/>
      <w:lang w:eastAsia="en-US"/>
    </w:rPr>
  </w:style>
  <w:style w:type="character" w:styleId="IntenseReference">
    <w:name w:val="Intense Reference"/>
    <w:basedOn w:val="DefaultParagraphFont"/>
    <w:uiPriority w:val="32"/>
    <w:qFormat/>
    <w:rsid w:val="00753A8C"/>
    <w:rPr>
      <w:rFonts w:ascii="VIC" w:hAnsi="VIC"/>
      <w:b/>
      <w:bCs/>
      <w:smallCaps/>
      <w:color w:val="287E84"/>
      <w:spacing w:val="5"/>
    </w:rPr>
  </w:style>
  <w:style w:type="character" w:styleId="SubtleEmphasis">
    <w:name w:val="Subtle Emphasis"/>
    <w:basedOn w:val="DefaultParagraphFont"/>
    <w:uiPriority w:val="19"/>
    <w:qFormat/>
    <w:rsid w:val="00753A8C"/>
    <w:rPr>
      <w:rFonts w:ascii="VIC" w:hAnsi="VIC"/>
      <w:i/>
      <w:iCs/>
      <w:color w:val="404040" w:themeColor="text1" w:themeTint="BF"/>
    </w:rPr>
  </w:style>
  <w:style w:type="character" w:styleId="Emphasis">
    <w:name w:val="Emphasis"/>
    <w:basedOn w:val="DefaultParagraphFont"/>
    <w:uiPriority w:val="20"/>
    <w:qFormat/>
    <w:rsid w:val="00753A8C"/>
    <w:rPr>
      <w:rFonts w:ascii="VIC" w:hAnsi="VIC"/>
      <w:i/>
      <w:iCs/>
    </w:rPr>
  </w:style>
  <w:style w:type="character" w:styleId="SubtleReference">
    <w:name w:val="Subtle Reference"/>
    <w:basedOn w:val="DefaultParagraphFont"/>
    <w:uiPriority w:val="31"/>
    <w:qFormat/>
    <w:rsid w:val="00753A8C"/>
    <w:rPr>
      <w:rFonts w:ascii="VIC" w:hAnsi="VIC"/>
      <w:smallCaps/>
      <w:color w:val="5A5A5A" w:themeColor="text1" w:themeTint="A5"/>
    </w:rPr>
  </w:style>
  <w:style w:type="character" w:styleId="BookTitle">
    <w:name w:val="Book Title"/>
    <w:basedOn w:val="DefaultParagraphFont"/>
    <w:uiPriority w:val="33"/>
    <w:qFormat/>
    <w:rsid w:val="00753A8C"/>
    <w:rPr>
      <w:rFonts w:ascii="VIC" w:hAnsi="VIC"/>
      <w:b/>
      <w:bCs/>
      <w:i/>
      <w:iCs/>
      <w:spacing w:val="5"/>
    </w:rPr>
  </w:style>
  <w:style w:type="table" w:styleId="PlainTable4">
    <w:name w:val="Plain Table 4"/>
    <w:basedOn w:val="TableNormal"/>
    <w:uiPriority w:val="44"/>
    <w:rsid w:val="00753A8C"/>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erChar">
    <w:name w:val="Header Char"/>
    <w:basedOn w:val="DefaultParagraphFont"/>
    <w:link w:val="Header"/>
    <w:uiPriority w:val="99"/>
    <w:rsid w:val="00753A8C"/>
    <w:rPr>
      <w:rFonts w:ascii="Arial" w:hAnsi="Arial" w:cs="Arial"/>
      <w:b/>
      <w:color w:val="5C308D"/>
      <w:sz w:val="18"/>
      <w:szCs w:val="18"/>
      <w:lang w:eastAsia="en-US"/>
    </w:rPr>
  </w:style>
  <w:style w:type="character" w:customStyle="1" w:styleId="FooterChar">
    <w:name w:val="Footer Char"/>
    <w:basedOn w:val="DefaultParagraphFont"/>
    <w:link w:val="Footer"/>
    <w:uiPriority w:val="99"/>
    <w:rsid w:val="00753A8C"/>
    <w:rPr>
      <w:rFonts w:ascii="Arial" w:hAnsi="Arial" w:cs="Arial"/>
      <w:sz w:val="18"/>
      <w:szCs w:val="18"/>
      <w:lang w:eastAsia="en-US"/>
    </w:rPr>
  </w:style>
  <w:style w:type="paragraph" w:styleId="ListParagraph">
    <w:name w:val="List Paragraph"/>
    <w:aliases w:val="List Square,Ha,References,List Paragraph1,Dot pt,F5 List Paragraph,List Paragraph Char Char Char,Indicator Text,Numbered Para 1,Bullet Points,List Paragraph2,MAIN CONTENT,Normal numbered,Colorful List - Accent 11,Issue Action POC,WB Para"/>
    <w:basedOn w:val="Normal"/>
    <w:link w:val="ListParagraphChar"/>
    <w:uiPriority w:val="34"/>
    <w:qFormat/>
    <w:rsid w:val="00753A8C"/>
    <w:pPr>
      <w:spacing w:after="0" w:line="240" w:lineRule="auto"/>
      <w:ind w:left="720"/>
      <w:contextualSpacing/>
    </w:pPr>
    <w:rPr>
      <w:rFonts w:ascii="VIC" w:hAnsi="VIC" w:cstheme="minorHAnsi"/>
      <w:sz w:val="18"/>
      <w:szCs w:val="18"/>
      <w:lang w:eastAsia="en-AU"/>
    </w:rPr>
  </w:style>
  <w:style w:type="character" w:customStyle="1" w:styleId="ListParagraphChar">
    <w:name w:val="List Paragraph Char"/>
    <w:aliases w:val="List Square Char,Ha Char,References Char,List Paragraph1 Char,Dot pt Char,F5 List Paragraph Char,List Paragraph Char Char Char Char,Indicator Text Char,Numbered Para 1 Char,Bullet Points Char,List Paragraph2 Char,MAIN CONTENT Char"/>
    <w:basedOn w:val="DefaultParagraphFont"/>
    <w:link w:val="ListParagraph"/>
    <w:uiPriority w:val="34"/>
    <w:qFormat/>
    <w:rsid w:val="00753A8C"/>
    <w:rPr>
      <w:rFonts w:ascii="VIC" w:hAnsi="VIC" w:cstheme="minorHAnsi"/>
      <w:sz w:val="18"/>
      <w:szCs w:val="18"/>
    </w:rPr>
  </w:style>
  <w:style w:type="paragraph" w:styleId="NoSpacing">
    <w:name w:val="No Spacing"/>
    <w:uiPriority w:val="1"/>
    <w:qFormat/>
    <w:rsid w:val="00753A8C"/>
    <w:rPr>
      <w:rFonts w:ascii="VIC" w:eastAsiaTheme="minorHAnsi" w:hAnsi="VIC" w:cstheme="minorBidi"/>
      <w:lang w:eastAsia="en-US"/>
    </w:rPr>
  </w:style>
  <w:style w:type="paragraph" w:styleId="TOCHeading">
    <w:name w:val="TOC Heading"/>
    <w:basedOn w:val="Heading1"/>
    <w:next w:val="Normal"/>
    <w:uiPriority w:val="39"/>
    <w:unhideWhenUsed/>
    <w:qFormat/>
    <w:rsid w:val="00753A8C"/>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character" w:customStyle="1" w:styleId="cf01">
    <w:name w:val="cf01"/>
    <w:basedOn w:val="DefaultParagraphFont"/>
    <w:rsid w:val="00753A8C"/>
    <w:rPr>
      <w:rFonts w:ascii="Segoe UI" w:hAnsi="Segoe UI" w:cs="Segoe UI" w:hint="default"/>
      <w:sz w:val="18"/>
      <w:szCs w:val="18"/>
    </w:rPr>
  </w:style>
  <w:style w:type="table" w:customStyle="1" w:styleId="TableGrid1">
    <w:name w:val="Table Grid1"/>
    <w:basedOn w:val="TableNormal"/>
    <w:next w:val="TableGrid"/>
    <w:uiPriority w:val="39"/>
    <w:rsid w:val="00753A8C"/>
    <w:rPr>
      <w:rFonts w:ascii="Arial" w:eastAsiaTheme="minorHAnsi" w:hAnsi="Arial" w:cstheme="minorBidi"/>
      <w:b/>
      <w:bCs/>
      <w:color w:val="000000" w:themeColor="text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53A8C"/>
    <w:pPr>
      <w:spacing w:after="160" w:line="259" w:lineRule="auto"/>
    </w:pPr>
    <w:rPr>
      <w:rFonts w:ascii="Times New Roman" w:eastAsiaTheme="minorHAnsi" w:hAnsi="Times New Roman"/>
      <w:sz w:val="24"/>
      <w:szCs w:val="24"/>
    </w:rPr>
  </w:style>
  <w:style w:type="paragraph" w:customStyle="1" w:styleId="4GCharCharChar">
    <w:name w:val="4_G Char Char Char"/>
    <w:basedOn w:val="Normal"/>
    <w:link w:val="FootnoteReference"/>
    <w:uiPriority w:val="99"/>
    <w:rsid w:val="00753A8C"/>
    <w:pPr>
      <w:spacing w:before="120" w:line="240" w:lineRule="exact"/>
      <w:jc w:val="both"/>
    </w:pPr>
    <w:rPr>
      <w:rFonts w:ascii="Times New Roman" w:hAnsi="Times New Roman"/>
      <w:sz w:val="20"/>
      <w:vertAlign w:val="superscript"/>
      <w:lang w:eastAsia="en-AU"/>
    </w:rPr>
  </w:style>
  <w:style w:type="character" w:customStyle="1" w:styleId="Bullet1Char">
    <w:name w:val="Bullet 1 Char"/>
    <w:basedOn w:val="DefaultParagraphFont"/>
    <w:link w:val="Bullet1"/>
    <w:rsid w:val="00753A8C"/>
    <w:rPr>
      <w:rFonts w:ascii="Arial" w:eastAsia="Times" w:hAnsi="Arial"/>
      <w:sz w:val="21"/>
      <w:lang w:eastAsia="en-US"/>
    </w:rPr>
  </w:style>
  <w:style w:type="character" w:styleId="Mention">
    <w:name w:val="Mention"/>
    <w:basedOn w:val="DefaultParagraphFont"/>
    <w:uiPriority w:val="99"/>
    <w:unhideWhenUsed/>
    <w:rsid w:val="00753A8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04954722">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63961758">
      <w:bodyDiv w:val="1"/>
      <w:marLeft w:val="0"/>
      <w:marRight w:val="0"/>
      <w:marTop w:val="0"/>
      <w:marBottom w:val="0"/>
      <w:divBdr>
        <w:top w:val="none" w:sz="0" w:space="0" w:color="auto"/>
        <w:left w:val="none" w:sz="0" w:space="0" w:color="auto"/>
        <w:bottom w:val="none" w:sz="0" w:space="0" w:color="auto"/>
        <w:right w:val="none" w:sz="0" w:space="0" w:color="auto"/>
      </w:divBdr>
    </w:div>
    <w:div w:id="684476390">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43150442">
      <w:bodyDiv w:val="1"/>
      <w:marLeft w:val="0"/>
      <w:marRight w:val="0"/>
      <w:marTop w:val="0"/>
      <w:marBottom w:val="0"/>
      <w:divBdr>
        <w:top w:val="none" w:sz="0" w:space="0" w:color="auto"/>
        <w:left w:val="none" w:sz="0" w:space="0" w:color="auto"/>
        <w:bottom w:val="none" w:sz="0" w:space="0" w:color="auto"/>
        <w:right w:val="none" w:sz="0" w:space="0" w:color="auto"/>
      </w:divBdr>
    </w:div>
    <w:div w:id="99268231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07565059">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08752594">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genderequalitycommission.vic.gov.au/data-sources-conducting-gender-impact-assessment" TargetMode="External"/><Relationship Id="rId26" Type="http://schemas.openxmlformats.org/officeDocument/2006/relationships/hyperlink" Target="https://www.genderequalitycommission.vic.gov.au/gender-equality-action-plan-guidance-2026/step-5-making-case-change" TargetMode="External"/><Relationship Id="rId39" Type="http://schemas.openxmlformats.org/officeDocument/2006/relationships/hyperlink" Target="https://www.genderequalitycommission.vic.gov.au/gender-equality-action-plan-guidance-2026/step-3-consulting-your-audit-results" TargetMode="External"/><Relationship Id="rId3" Type="http://schemas.openxmlformats.org/officeDocument/2006/relationships/customXml" Target="../customXml/item3.xml"/><Relationship Id="rId21" Type="http://schemas.openxmlformats.org/officeDocument/2006/relationships/hyperlink" Target="https://www.genderequalitycommission.vic.gov.au/applying-intersectionality/gender-impact-assessments" TargetMode="External"/><Relationship Id="rId34" Type="http://schemas.openxmlformats.org/officeDocument/2006/relationships/hyperlink" Target="https://oecd-opsi.org/wp-content/uploads/2019/12/Recruit-Smarter-Best-Practice-Guidelines-for-Inclusive-Recruitment.pdf" TargetMode="External"/><Relationship Id="rId42" Type="http://schemas.openxmlformats.org/officeDocument/2006/relationships/hyperlink" Target="https://www.genderequalitycommission.vic.gov.au/communities-practic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enderequalitycommission.vic.gov.au/communities-practice" TargetMode="External"/><Relationship Id="rId25" Type="http://schemas.openxmlformats.org/officeDocument/2006/relationships/hyperlink" Target="https://www.genderequalitycommission.vic.gov.au/gender-equality-action-plan-guidance-2026/step-8-resourcing-your-geap" TargetMode="External"/><Relationship Id="rId33" Type="http://schemas.openxmlformats.org/officeDocument/2006/relationships/hyperlink" Target="https://figshare.unimelb.edu.au/articles/report/Laying_the_Foundation_for_Gender_Equality_in_the_Public_Sector_in_Victoria_Final_Project_Report/19254539/1" TargetMode="External"/><Relationship Id="rId38" Type="http://schemas.openxmlformats.org/officeDocument/2006/relationships/hyperlink" Target="https://www.genderequalitycommission.vic.gov.au/audit-guidance-2025/analysing-your-audit-results" TargetMode="External"/><Relationship Id="rId2" Type="http://schemas.openxmlformats.org/officeDocument/2006/relationships/customXml" Target="../customXml/item2.xml"/><Relationship Id="rId16" Type="http://schemas.openxmlformats.org/officeDocument/2006/relationships/hyperlink" Target="https://www.genderequalitycommission.vic.gov.au/communities-practice" TargetMode="External"/><Relationship Id="rId20" Type="http://schemas.openxmlformats.org/officeDocument/2006/relationships/hyperlink" Target="https://www.genderequalitycommission.vic.gov.au/gender-equality-action-plan-guidance-2026/step-3-consulting-your-audit-results" TargetMode="External"/><Relationship Id="rId29" Type="http://schemas.openxmlformats.org/officeDocument/2006/relationships/hyperlink" Target="https://www.genderequalitycommission.vic.gov.au/workplace-gender-equality-indicators" TargetMode="External"/><Relationship Id="rId41" Type="http://schemas.openxmlformats.org/officeDocument/2006/relationships/hyperlink" Target="https://www.dca.org.au/topics/aboriginal-and-torres-strait-islander-peoples/leading-practice-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genderequalitycommission.vic.gov.au/gender-equality-action-plan-guidance-2026/step-5-making-case-change" TargetMode="External"/><Relationship Id="rId32" Type="http://schemas.openxmlformats.org/officeDocument/2006/relationships/hyperlink" Target="http://enquiries@genderequalitycommission.vic.gov.au" TargetMode="External"/><Relationship Id="rId37" Type="http://schemas.openxmlformats.org/officeDocument/2006/relationships/hyperlink" Target="https://www.genderequalitycommission.vic.gov.au/privacy-policy-commission-gender-equality-public-sector" TargetMode="External"/><Relationship Id="rId40" Type="http://schemas.openxmlformats.org/officeDocument/2006/relationships/hyperlink" Target="https://www.genderequalitycommission.vic.gov.au/2026-progress-report-guidance/part-1-reporting-gender-impact-assessments"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genderequalitycommission.vic.gov.au/how-do-i-maintain-my-employees-privacy" TargetMode="External"/><Relationship Id="rId28" Type="http://schemas.openxmlformats.org/officeDocument/2006/relationships/hyperlink" Target="https://www.genderequalitycommission.vic.gov.au/gender-equality-principles-and-gender-pay-equity-principles" TargetMode="External"/><Relationship Id="rId36" Type="http://schemas.openxmlformats.org/officeDocument/2006/relationships/hyperlink" Target="https://www.genderequalitycommission.vic.gov.au/gender-equality-action-plan-guidance-2026/step-5-making-case-change" TargetMode="External"/><Relationship Id="rId10" Type="http://schemas.openxmlformats.org/officeDocument/2006/relationships/endnotes" Target="endnotes.xml"/><Relationship Id="rId19" Type="http://schemas.openxmlformats.org/officeDocument/2006/relationships/hyperlink" Target="https://www.genderequalitycommission.vic.gov.au/leading-practice-resources" TargetMode="External"/><Relationship Id="rId31" Type="http://schemas.openxmlformats.org/officeDocument/2006/relationships/hyperlink" Target="https://www.genderequalitycommission.vic.gov.au/sites/default/files/2025-04/2026-GEAP-template.docx"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genderequalitycommission.vic.gov.au/intersectionality-work" TargetMode="External"/><Relationship Id="rId27" Type="http://schemas.openxmlformats.org/officeDocument/2006/relationships/hyperlink" Target="https://www.genderequalitycommission.vic.gov.au/gender-equality-action-plan-guidance-2026/step-8-resourcing-your-geap" TargetMode="External"/><Relationship Id="rId30" Type="http://schemas.openxmlformats.org/officeDocument/2006/relationships/hyperlink" Target="https://insights.genderequalitycommission.vic.gov.au/application-dashboard" TargetMode="External"/><Relationship Id="rId35" Type="http://schemas.openxmlformats.org/officeDocument/2006/relationships/hyperlink" Target="https://www.genderequalitycommission.vic.gov.au/gender-equality-action-plan-guidance-2026/step-5-making-case-change"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50f00e27-c35f-46eb-9301-c9e2bd24673f">
      <Terms xmlns="http://schemas.microsoft.com/office/infopath/2007/PartnerControls"/>
    </lcf76f155ced4ddcb4097134ff3c332f>
    <_Flow_SignoffStatus xmlns="50f00e27-c35f-46eb-9301-c9e2bd24673f" xsi:nil="true"/>
    <TRIMstatus xmlns="50f00e27-c35f-46eb-9301-c9e2bd24673f" xsi:nil="true"/>
    <TRIMreference xmlns="50f00e27-c35f-46eb-9301-c9e2bd24673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5DF7B4C3396B4DA0F821E47AA844D3" ma:contentTypeVersion="26" ma:contentTypeDescription="Create a new document." ma:contentTypeScope="" ma:versionID="a84452663b352aab70d8919d62b23749">
  <xsd:schema xmlns:xsd="http://www.w3.org/2001/XMLSchema" xmlns:xs="http://www.w3.org/2001/XMLSchema" xmlns:p="http://schemas.microsoft.com/office/2006/metadata/properties" xmlns:ns2="50f00e27-c35f-46eb-9301-c9e2bd24673f" xmlns:ns3="27cb37dd-16a1-4d7b-8276-5c0e4168f63b" xmlns:ns4="5ce0f2b5-5be5-4508-bce9-d7011ece0659" targetNamespace="http://schemas.microsoft.com/office/2006/metadata/properties" ma:root="true" ma:fieldsID="bec87a90878aeecb994ddb9ee8637ae3" ns2:_="" ns3:_="" ns4:_="">
    <xsd:import namespace="50f00e27-c35f-46eb-9301-c9e2bd24673f"/>
    <xsd:import namespace="27cb37dd-16a1-4d7b-8276-5c0e4168f63b"/>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TRIMstatus" minOccurs="0"/>
                <xsd:element ref="ns2:TRIMreference"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TRIMstatus" ma:index="24" nillable="true" ma:displayName="TRIM status" ma:description="Use to tag files to be TRIMed." ma:format="Dropdown" ma:indexed="true" ma:internalName="TRIMstatus">
      <xsd:simpleType>
        <xsd:union memberTypes="dms:Text">
          <xsd:simpleType>
            <xsd:restriction base="dms:Choice">
              <xsd:enumeration value="Add to TRIM"/>
              <xsd:enumeration value="In TRIM"/>
            </xsd:restriction>
          </xsd:simpleType>
        </xsd:union>
      </xsd:simpleType>
    </xsd:element>
    <xsd:element name="TRIMreference" ma:index="25" nillable="true" ma:displayName="TRIM reference" ma:description="reference number of the item once added to TRIM" ma:format="Dropdown" ma:internalName="TRIMreference">
      <xsd:simpleType>
        <xsd:restriction base="dms:Text">
          <xsd:maxLength value="255"/>
        </xsd:restriction>
      </xsd:simple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f6a2839-b962-4dc1-b61e-14f2804e3be3}" ma:internalName="TaxCatchAll" ma:showField="CatchAllData" ma:web="27cb37dd-16a1-4d7b-8276-5c0e4168f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purl.org/dc/terms/"/>
    <ds:schemaRef ds:uri="http://schemas.microsoft.com/office/infopath/2007/PartnerControls"/>
    <ds:schemaRef ds:uri="50f00e27-c35f-46eb-9301-c9e2bd24673f"/>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5ce0f2b5-5be5-4508-bce9-d7011ece0659"/>
    <ds:schemaRef ds:uri="27cb37dd-16a1-4d7b-8276-5c0e4168f63b"/>
    <ds:schemaRef ds:uri="http://www.w3.org/XML/1998/namespace"/>
    <ds:schemaRef ds:uri="http://purl.org/dc/dcmitype/"/>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7C7AD06A-0CD3-454C-8E0B-BDBFBB41B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8064</Words>
  <Characters>52564</Characters>
  <Application>Microsoft Office Word</Application>
  <DocSecurity>0</DocSecurity>
  <Lines>438</Lines>
  <Paragraphs>121</Paragraphs>
  <ScaleCrop>false</ScaleCrop>
  <HeadingPairs>
    <vt:vector size="2" baseType="variant">
      <vt:variant>
        <vt:lpstr>Title</vt:lpstr>
      </vt:variant>
      <vt:variant>
        <vt:i4>1</vt:i4>
      </vt:variant>
    </vt:vector>
  </HeadingPairs>
  <TitlesOfParts>
    <vt:vector size="1" baseType="lpstr">
      <vt:lpstr>2026 GEAP further how-to guides</vt:lpstr>
    </vt:vector>
  </TitlesOfParts>
  <Company>Victoria State Government, Commission for Gender Equality in the Public Sector</Company>
  <LinksUpToDate>false</LinksUpToDate>
  <CharactersWithSpaces>60507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GEAP further how-to guides</dc:title>
  <dc:subject>Further guides for 2026 GEAPs</dc:subject>
  <dc:creator>Commission for Gender Equality in the Public Sector</dc:creator>
  <cp:keywords>GEAP, gender equality action plan, how-to guide</cp:keywords>
  <cp:lastModifiedBy>Hanann Al Daqqa (CGEPS)</cp:lastModifiedBy>
  <cp:revision>2</cp:revision>
  <cp:lastPrinted>2021-01-29T05:27:00Z</cp:lastPrinted>
  <dcterms:created xsi:type="dcterms:W3CDTF">2025-04-30T05:45:00Z</dcterms:created>
  <dcterms:modified xsi:type="dcterms:W3CDTF">2025-04-30T05:45:00Z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version">
    <vt:lpwstr>2022v1 15032022 SBV1 240525</vt:lpwstr>
  </property>
  <property fmtid="{D5CDD505-2E9C-101B-9397-08002B2CF9AE}" pid="4" name="MSIP_Label_43e64453-338c-4f93-8a4d-0039a0a41f2a_Enabled">
    <vt:lpwstr>true</vt:lpwstr>
  </property>
  <property fmtid="{D5CDD505-2E9C-101B-9397-08002B2CF9AE}" pid="5" name="MSIP_Label_43e64453-338c-4f93-8a4d-0039a0a41f2a_SetDate">
    <vt:lpwstr>2022-02-01T04:45:40Z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54912b29-25c0-467c-aeba-e810dbabbcec</vt:lpwstr>
  </property>
  <property fmtid="{D5CDD505-2E9C-101B-9397-08002B2CF9AE}" pid="10" name="MSIP_Label_43e64453-338c-4f93-8a4d-0039a0a41f2a_ContentBits">
    <vt:lpwstr>2</vt:lpwstr>
  </property>
  <property fmtid="{D5CDD505-2E9C-101B-9397-08002B2CF9AE}" pid="11" name="O365portals">
    <vt:lpwstr>https://dhhsvicgovau.sharepoint.com/:w:/s/dffh/Ed1G_4r4BHNHgqOGDkeMWhcB0Lm5z1k7mSu1dsrFHD18Fg?e=GtzvTT, DFFH A4 portrait factsheet Teal (O365)</vt:lpwstr>
  </property>
  <property fmtid="{D5CDD505-2E9C-101B-9397-08002B2CF9AE}" pid="12" name="xd_ProgID">
    <vt:lpwstr/>
  </property>
  <property fmtid="{D5CDD505-2E9C-101B-9397-08002B2CF9AE}" pid="13" name="Daysbeforethenextreview">
    <vt:r8>365</vt:r8>
  </property>
  <property fmtid="{D5CDD505-2E9C-101B-9397-08002B2CF9AE}" pid="14" name="ComplianceAssetId">
    <vt:lpwstr/>
  </property>
  <property fmtid="{D5CDD505-2E9C-101B-9397-08002B2CF9AE}" pid="15" name="TemplateUrl">
    <vt:lpwstr/>
  </property>
  <property fmtid="{D5CDD505-2E9C-101B-9397-08002B2CF9AE}" pid="16" name="Format">
    <vt:lpwstr>Factsheet</vt:lpwstr>
  </property>
  <property fmtid="{D5CDD505-2E9C-101B-9397-08002B2CF9AE}" pid="17" name="Style">
    <vt:lpwstr>Visual style</vt:lpwstr>
  </property>
  <property fmtid="{D5CDD505-2E9C-101B-9397-08002B2CF9AE}" pid="18" name="TemplateVersion">
    <vt:i4>1</vt:i4>
  </property>
  <property fmtid="{D5CDD505-2E9C-101B-9397-08002B2CF9AE}" pid="19" name="Hyperlink Base">
    <vt:lpwstr>https://dhhsvicgovau.sharepoint.com/:w:/s/dffh/ERru7sG4VvdIqrUpHqYgLGkBTVDvDkt3EhVEUNuHeoMhgw</vt:lpwstr>
  </property>
  <property fmtid="{D5CDD505-2E9C-101B-9397-08002B2CF9AE}" pid="20" name="Link">
    <vt:lpwstr>https://dhhsvicgovau.sharepoint.com/:w:/s/dffh/ERru7sG4VvdIqrUpHqYgLGkBTVDvDkt3EhVEUNuHeoMhgw, https://dhhsvicgovau.sharepoint.com/:w:/s/dffh/ERru7sG4VvdIqrUpHqYgLGkBTVDvDkt3EhVEUNuHeoMhgw</vt:lpwstr>
  </property>
  <property fmtid="{D5CDD505-2E9C-101B-9397-08002B2CF9AE}" pid="21" name="xd_Signature">
    <vt:bool>false</vt:bool>
  </property>
  <property fmtid="{D5CDD505-2E9C-101B-9397-08002B2CF9AE}" pid="22" name="GrammarlyDocumentId">
    <vt:lpwstr>a96ef3f9140c67fb1c37e25bbce71637528ada4686b3f059d6e1212ee154b03b</vt:lpwstr>
  </property>
  <property fmtid="{D5CDD505-2E9C-101B-9397-08002B2CF9AE}" pid="23" name="ContentTypeId">
    <vt:lpwstr>0x010100555DF7B4C3396B4DA0F821E47AA844D3</vt:lpwstr>
  </property>
  <property fmtid="{D5CDD505-2E9C-101B-9397-08002B2CF9AE}" pid="24" name="MediaServiceImageTags">
    <vt:lpwstr/>
  </property>
  <property fmtid="{D5CDD505-2E9C-101B-9397-08002B2CF9AE}" pid="25" name="_MarkAsFinal">
    <vt:bool>true</vt:bool>
  </property>
</Properties>
</file>